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7A4EA1" w:rsidRPr="008E57CB">
        <w:rPr>
          <w:rFonts w:hint="eastAsia"/>
        </w:rPr>
        <w:t>年金業務システム（フェーズ</w:t>
      </w:r>
      <w:r w:rsidR="007A4EA1" w:rsidRPr="008E57CB">
        <w:t>2）に係る基本設計修正業務（基盤ソフトウェア・現行システム資産活用分</w:t>
      </w:r>
      <w:r w:rsidR="007A4EA1" w:rsidRPr="008E57CB">
        <w:rPr>
          <w:rFonts w:hint="eastAsia"/>
        </w:rPr>
        <w:t>）</w:t>
      </w:r>
      <w:r w:rsidR="005F3F6B">
        <w:rPr>
          <w:rFonts w:hint="eastAsia"/>
        </w:rPr>
        <w:t>一式</w:t>
      </w:r>
      <w:bookmarkStart w:id="6" w:name="_GoBack"/>
      <w:bookmarkEnd w:id="6"/>
      <w:r w:rsidR="000646E9" w:rsidRPr="00034A64">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rsidR="00221D94" w:rsidRPr="00034A64"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明確に「機密」である旨を表記したうえで口頭により甲へ開示された情報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807FD-BA40-4157-8630-E8369375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2022-08-05T13:06:00Z</dcterms:modified>
</cp:coreProperties>
</file>