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bookmarkStart w:id="0" w:name="_GoBack"/>
      <w:bookmarkEnd w:id="0"/>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Default="00B40ABE" w:rsidP="003236E0">
      <w:pPr>
        <w:jc w:val="center"/>
        <w:rPr>
          <w:rFonts w:ascii="ＭＳ ゴシック" w:hAnsi="ＭＳ ゴシック" w:hint="default"/>
          <w:szCs w:val="24"/>
        </w:rPr>
      </w:pPr>
    </w:p>
    <w:p w:rsidR="00B40ABE" w:rsidRPr="00066F25" w:rsidRDefault="00B40ABE" w:rsidP="003236E0">
      <w:pPr>
        <w:jc w:val="center"/>
        <w:rPr>
          <w:rFonts w:ascii="ＭＳ ゴシック" w:hAnsi="ＭＳ ゴシック" w:hint="default"/>
          <w:sz w:val="40"/>
          <w:szCs w:val="24"/>
        </w:rPr>
      </w:pPr>
      <w:r w:rsidRPr="00066F25">
        <w:rPr>
          <w:rFonts w:ascii="ＭＳ ゴシック" w:hAnsi="ＭＳ ゴシック"/>
          <w:sz w:val="40"/>
          <w:szCs w:val="24"/>
        </w:rPr>
        <w:t>緊急避妊薬に関する海外実態調査事業</w:t>
      </w:r>
      <w:r w:rsidR="00ED389F">
        <w:rPr>
          <w:rFonts w:ascii="ＭＳ ゴシック" w:hAnsi="ＭＳ ゴシック"/>
          <w:sz w:val="40"/>
          <w:szCs w:val="24"/>
        </w:rPr>
        <w:t xml:space="preserve">　</w:t>
      </w:r>
      <w:r w:rsidRPr="00066F25">
        <w:rPr>
          <w:rFonts w:ascii="ＭＳ ゴシック" w:hAnsi="ＭＳ ゴシック"/>
          <w:sz w:val="40"/>
          <w:szCs w:val="24"/>
        </w:rPr>
        <w:t>一式</w:t>
      </w:r>
    </w:p>
    <w:p w:rsidR="00B40ABE" w:rsidRPr="00066F25" w:rsidRDefault="00B40ABE" w:rsidP="003236E0">
      <w:pPr>
        <w:jc w:val="center"/>
        <w:rPr>
          <w:rFonts w:ascii="ＭＳ ゴシック" w:hAnsi="ＭＳ ゴシック" w:hint="default"/>
          <w:sz w:val="40"/>
          <w:szCs w:val="24"/>
        </w:rPr>
      </w:pPr>
      <w:r w:rsidRPr="00066F25">
        <w:rPr>
          <w:rFonts w:ascii="ＭＳ ゴシック" w:hAnsi="ＭＳ ゴシック"/>
          <w:sz w:val="40"/>
          <w:szCs w:val="24"/>
        </w:rPr>
        <w:t>調達仕様書</w:t>
      </w:r>
    </w:p>
    <w:p w:rsidR="00B40ABE" w:rsidRDefault="00B40ABE" w:rsidP="003236E0">
      <w:pPr>
        <w:jc w:val="center"/>
        <w:rPr>
          <w:rFonts w:ascii="ＭＳ ゴシック" w:hAnsi="ＭＳ ゴシック" w:hint="default"/>
          <w:sz w:val="32"/>
          <w:szCs w:val="24"/>
        </w:rPr>
      </w:pPr>
    </w:p>
    <w:p w:rsidR="00B40ABE" w:rsidRDefault="00B40ABE" w:rsidP="003236E0">
      <w:pPr>
        <w:jc w:val="center"/>
        <w:rPr>
          <w:rFonts w:ascii="ＭＳ ゴシック" w:hAnsi="ＭＳ ゴシック" w:hint="default"/>
          <w:sz w:val="32"/>
          <w:szCs w:val="24"/>
        </w:rPr>
      </w:pPr>
    </w:p>
    <w:p w:rsidR="00B40ABE" w:rsidRDefault="00B40ABE" w:rsidP="003236E0">
      <w:pPr>
        <w:jc w:val="center"/>
        <w:rPr>
          <w:rFonts w:ascii="ＭＳ ゴシック" w:hAnsi="ＭＳ ゴシック" w:hint="default"/>
          <w:sz w:val="32"/>
          <w:szCs w:val="24"/>
        </w:rPr>
      </w:pPr>
    </w:p>
    <w:p w:rsidR="00B40ABE" w:rsidRDefault="00B40ABE" w:rsidP="003236E0">
      <w:pPr>
        <w:jc w:val="center"/>
        <w:rPr>
          <w:rFonts w:ascii="ＭＳ ゴシック" w:hAnsi="ＭＳ ゴシック" w:hint="default"/>
          <w:sz w:val="32"/>
          <w:szCs w:val="24"/>
        </w:rPr>
      </w:pPr>
    </w:p>
    <w:p w:rsidR="0005754D" w:rsidRDefault="0005754D" w:rsidP="003236E0">
      <w:pPr>
        <w:jc w:val="center"/>
        <w:rPr>
          <w:rFonts w:ascii="ＭＳ ゴシック" w:hAnsi="ＭＳ ゴシック" w:hint="default"/>
          <w:sz w:val="32"/>
          <w:szCs w:val="24"/>
        </w:rPr>
      </w:pPr>
    </w:p>
    <w:p w:rsidR="0005754D" w:rsidRDefault="0005754D" w:rsidP="003236E0">
      <w:pPr>
        <w:jc w:val="center"/>
        <w:rPr>
          <w:rFonts w:ascii="ＭＳ ゴシック" w:hAnsi="ＭＳ ゴシック" w:hint="default"/>
          <w:sz w:val="32"/>
          <w:szCs w:val="24"/>
        </w:rPr>
      </w:pPr>
    </w:p>
    <w:p w:rsidR="0005754D" w:rsidRDefault="0005754D" w:rsidP="003236E0">
      <w:pPr>
        <w:jc w:val="center"/>
        <w:rPr>
          <w:rFonts w:ascii="ＭＳ ゴシック" w:hAnsi="ＭＳ ゴシック" w:hint="default"/>
          <w:sz w:val="32"/>
          <w:szCs w:val="24"/>
        </w:rPr>
      </w:pPr>
    </w:p>
    <w:p w:rsidR="0005754D" w:rsidRDefault="0005754D" w:rsidP="003236E0">
      <w:pPr>
        <w:jc w:val="center"/>
        <w:rPr>
          <w:rFonts w:ascii="ＭＳ ゴシック" w:hAnsi="ＭＳ ゴシック" w:hint="default"/>
          <w:sz w:val="32"/>
          <w:szCs w:val="24"/>
        </w:rPr>
      </w:pPr>
    </w:p>
    <w:p w:rsidR="0005754D" w:rsidRDefault="0005754D" w:rsidP="003236E0">
      <w:pPr>
        <w:jc w:val="center"/>
        <w:rPr>
          <w:rFonts w:ascii="ＭＳ ゴシック" w:hAnsi="ＭＳ ゴシック" w:hint="default"/>
          <w:sz w:val="32"/>
          <w:szCs w:val="24"/>
        </w:rPr>
      </w:pPr>
    </w:p>
    <w:p w:rsidR="0005754D" w:rsidRDefault="0005754D" w:rsidP="003236E0">
      <w:pPr>
        <w:jc w:val="center"/>
        <w:rPr>
          <w:rFonts w:ascii="ＭＳ ゴシック" w:hAnsi="ＭＳ ゴシック"/>
          <w:sz w:val="32"/>
          <w:szCs w:val="24"/>
        </w:rPr>
      </w:pPr>
    </w:p>
    <w:p w:rsidR="00B40ABE" w:rsidRPr="00066F25" w:rsidRDefault="00BD14B6" w:rsidP="003236E0">
      <w:pPr>
        <w:jc w:val="center"/>
        <w:rPr>
          <w:rFonts w:ascii="ＭＳ ゴシック" w:hAnsi="ＭＳ ゴシック" w:hint="default"/>
          <w:sz w:val="32"/>
          <w:szCs w:val="24"/>
        </w:rPr>
      </w:pPr>
      <w:r>
        <w:rPr>
          <w:rFonts w:ascii="ＭＳ ゴシック" w:hAnsi="ＭＳ ゴシック"/>
          <w:sz w:val="32"/>
          <w:szCs w:val="24"/>
        </w:rPr>
        <w:t>令和３年８</w:t>
      </w:r>
      <w:r w:rsidR="00B40ABE" w:rsidRPr="00066F25">
        <w:rPr>
          <w:rFonts w:ascii="ＭＳ ゴシック" w:hAnsi="ＭＳ ゴシック"/>
          <w:sz w:val="32"/>
          <w:szCs w:val="24"/>
        </w:rPr>
        <w:t>月</w:t>
      </w:r>
    </w:p>
    <w:p w:rsidR="00B40ABE" w:rsidRPr="0005754D" w:rsidRDefault="00B40ABE" w:rsidP="0005754D">
      <w:pPr>
        <w:jc w:val="center"/>
        <w:rPr>
          <w:rFonts w:ascii="ＭＳ ゴシック" w:hAnsi="ＭＳ ゴシック"/>
          <w:sz w:val="32"/>
          <w:szCs w:val="24"/>
        </w:rPr>
      </w:pPr>
      <w:r w:rsidRPr="00066F25">
        <w:rPr>
          <w:rFonts w:ascii="ＭＳ ゴシック" w:hAnsi="ＭＳ ゴシック"/>
          <w:sz w:val="32"/>
          <w:szCs w:val="24"/>
        </w:rPr>
        <w:t>厚生労働省医薬・生活衛生局医薬品審査管理課</w:t>
      </w:r>
    </w:p>
    <w:p w:rsidR="00BB3DA9" w:rsidRPr="0005754D" w:rsidRDefault="00B40ABE" w:rsidP="0005754D">
      <w:pPr>
        <w:jc w:val="left"/>
        <w:rPr>
          <w:color w:val="auto"/>
        </w:rPr>
      </w:pPr>
      <w:r>
        <w:rPr>
          <w:rFonts w:ascii="ＭＳ ゴシック" w:hAnsi="ＭＳ ゴシック" w:hint="default"/>
          <w:szCs w:val="24"/>
        </w:rPr>
        <w:br w:type="page"/>
      </w:r>
      <w:r w:rsidR="00BB3DA9" w:rsidRPr="0005754D">
        <w:rPr>
          <w:color w:val="auto"/>
          <w:lang w:val="ja-JP"/>
        </w:rPr>
        <w:lastRenderedPageBreak/>
        <w:t>目次</w:t>
      </w:r>
    </w:p>
    <w:p w:rsidR="002C5E24" w:rsidRPr="00DC1CA4" w:rsidRDefault="00ED389F" w:rsidP="002C5E24">
      <w:pPr>
        <w:pStyle w:val="11"/>
        <w:rPr>
          <w:rFonts w:ascii="游明朝" w:eastAsia="游明朝" w:hAnsi="游明朝" w:hint="default"/>
          <w:noProof/>
          <w:color w:val="auto"/>
          <w:kern w:val="2"/>
          <w:sz w:val="21"/>
          <w:szCs w:val="22"/>
        </w:rPr>
      </w:pPr>
      <w:r>
        <w:rPr>
          <w:rFonts w:hint="default"/>
        </w:rPr>
        <w:fldChar w:fldCharType="begin"/>
      </w:r>
      <w:r>
        <w:rPr>
          <w:rFonts w:hint="default"/>
        </w:rPr>
        <w:instrText xml:space="preserve"> TOC \o "1-3" \h \z \u </w:instrText>
      </w:r>
      <w:r>
        <w:rPr>
          <w:rFonts w:hint="default"/>
        </w:rPr>
        <w:fldChar w:fldCharType="separate"/>
      </w:r>
      <w:hyperlink w:anchor="_Toc75892888" w:history="1">
        <w:r w:rsidR="002C5E24" w:rsidRPr="00017C0A">
          <w:rPr>
            <w:rStyle w:val="af5"/>
            <w:noProof/>
          </w:rPr>
          <w:t>１．調達の概要</w:t>
        </w:r>
        <w:r w:rsidR="002C5E24">
          <w:rPr>
            <w:noProof/>
            <w:webHidden/>
          </w:rPr>
          <w:tab/>
        </w:r>
        <w:r w:rsidR="002C5E24">
          <w:rPr>
            <w:noProof/>
            <w:webHidden/>
          </w:rPr>
          <w:fldChar w:fldCharType="begin"/>
        </w:r>
        <w:r w:rsidR="002C5E24">
          <w:rPr>
            <w:noProof/>
            <w:webHidden/>
          </w:rPr>
          <w:instrText xml:space="preserve"> PAGEREF _Toc75892888 \h </w:instrText>
        </w:r>
        <w:r w:rsidR="002C5E24">
          <w:rPr>
            <w:noProof/>
            <w:webHidden/>
          </w:rPr>
        </w:r>
        <w:r w:rsidR="002C5E24">
          <w:rPr>
            <w:rFonts w:hint="default"/>
            <w:noProof/>
            <w:webHidden/>
          </w:rPr>
          <w:fldChar w:fldCharType="separate"/>
        </w:r>
        <w:r w:rsidR="00D254D1">
          <w:rPr>
            <w:rFonts w:hint="default"/>
            <w:noProof/>
            <w:webHidden/>
          </w:rPr>
          <w:t>1</w:t>
        </w:r>
        <w:r w:rsidR="002C5E24">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89" w:history="1">
        <w:r w:rsidRPr="00017C0A">
          <w:rPr>
            <w:rStyle w:val="af5"/>
            <w:noProof/>
          </w:rPr>
          <w:t>１．１調達件名</w:t>
        </w:r>
        <w:r>
          <w:rPr>
            <w:noProof/>
            <w:webHidden/>
          </w:rPr>
          <w:tab/>
        </w:r>
        <w:r>
          <w:rPr>
            <w:noProof/>
            <w:webHidden/>
          </w:rPr>
          <w:fldChar w:fldCharType="begin"/>
        </w:r>
        <w:r>
          <w:rPr>
            <w:noProof/>
            <w:webHidden/>
          </w:rPr>
          <w:instrText xml:space="preserve"> PAGEREF _Toc75892889 \h </w:instrText>
        </w:r>
        <w:r>
          <w:rPr>
            <w:noProof/>
            <w:webHidden/>
          </w:rPr>
        </w:r>
        <w:r>
          <w:rPr>
            <w:rFonts w:hint="default"/>
            <w:noProof/>
            <w:webHidden/>
          </w:rPr>
          <w:fldChar w:fldCharType="separate"/>
        </w:r>
        <w:r w:rsidR="00D254D1">
          <w:rPr>
            <w:rFonts w:hint="default"/>
            <w:noProof/>
            <w:webHidden/>
          </w:rPr>
          <w:t>1</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0" w:history="1">
        <w:r w:rsidRPr="00017C0A">
          <w:rPr>
            <w:rStyle w:val="af5"/>
            <w:noProof/>
          </w:rPr>
          <w:t>１．２目的及び期待する効果</w:t>
        </w:r>
        <w:r>
          <w:rPr>
            <w:noProof/>
            <w:webHidden/>
          </w:rPr>
          <w:tab/>
        </w:r>
        <w:r>
          <w:rPr>
            <w:noProof/>
            <w:webHidden/>
          </w:rPr>
          <w:fldChar w:fldCharType="begin"/>
        </w:r>
        <w:r>
          <w:rPr>
            <w:noProof/>
            <w:webHidden/>
          </w:rPr>
          <w:instrText xml:space="preserve"> PAGEREF _Toc75892890 \h </w:instrText>
        </w:r>
        <w:r>
          <w:rPr>
            <w:noProof/>
            <w:webHidden/>
          </w:rPr>
        </w:r>
        <w:r>
          <w:rPr>
            <w:rFonts w:hint="default"/>
            <w:noProof/>
            <w:webHidden/>
          </w:rPr>
          <w:fldChar w:fldCharType="separate"/>
        </w:r>
        <w:r w:rsidR="00D254D1">
          <w:rPr>
            <w:rFonts w:hint="default"/>
            <w:noProof/>
            <w:webHidden/>
          </w:rPr>
          <w:t>1</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1" w:history="1">
        <w:r w:rsidRPr="00017C0A">
          <w:rPr>
            <w:rStyle w:val="af5"/>
            <w:noProof/>
          </w:rPr>
          <w:t>１．３用語の定義</w:t>
        </w:r>
        <w:r>
          <w:rPr>
            <w:noProof/>
            <w:webHidden/>
          </w:rPr>
          <w:tab/>
        </w:r>
        <w:r>
          <w:rPr>
            <w:noProof/>
            <w:webHidden/>
          </w:rPr>
          <w:fldChar w:fldCharType="begin"/>
        </w:r>
        <w:r>
          <w:rPr>
            <w:noProof/>
            <w:webHidden/>
          </w:rPr>
          <w:instrText xml:space="preserve"> PAGEREF _Toc75892891 \h </w:instrText>
        </w:r>
        <w:r>
          <w:rPr>
            <w:noProof/>
            <w:webHidden/>
          </w:rPr>
        </w:r>
        <w:r>
          <w:rPr>
            <w:rFonts w:hint="default"/>
            <w:noProof/>
            <w:webHidden/>
          </w:rPr>
          <w:fldChar w:fldCharType="separate"/>
        </w:r>
        <w:r w:rsidR="00D254D1">
          <w:rPr>
            <w:rFonts w:hint="default"/>
            <w:noProof/>
            <w:webHidden/>
          </w:rPr>
          <w:t>1</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2" w:history="1">
        <w:r w:rsidRPr="00017C0A">
          <w:rPr>
            <w:rStyle w:val="af5"/>
            <w:noProof/>
          </w:rPr>
          <w:t>１．４作業の概要</w:t>
        </w:r>
        <w:r>
          <w:rPr>
            <w:noProof/>
            <w:webHidden/>
          </w:rPr>
          <w:tab/>
        </w:r>
        <w:r>
          <w:rPr>
            <w:noProof/>
            <w:webHidden/>
          </w:rPr>
          <w:fldChar w:fldCharType="begin"/>
        </w:r>
        <w:r>
          <w:rPr>
            <w:noProof/>
            <w:webHidden/>
          </w:rPr>
          <w:instrText xml:space="preserve"> PAGEREF _Toc75892892 \h </w:instrText>
        </w:r>
        <w:r>
          <w:rPr>
            <w:noProof/>
            <w:webHidden/>
          </w:rPr>
        </w:r>
        <w:r>
          <w:rPr>
            <w:rFonts w:hint="default"/>
            <w:noProof/>
            <w:webHidden/>
          </w:rPr>
          <w:fldChar w:fldCharType="separate"/>
        </w:r>
        <w:r w:rsidR="00D254D1">
          <w:rPr>
            <w:rFonts w:hint="default"/>
            <w:noProof/>
            <w:webHidden/>
          </w:rPr>
          <w:t>2</w:t>
        </w:r>
        <w:r>
          <w:rPr>
            <w:noProof/>
            <w:webHidden/>
          </w:rPr>
          <w:fldChar w:fldCharType="end"/>
        </w:r>
      </w:hyperlink>
    </w:p>
    <w:p w:rsidR="002C5E24" w:rsidRPr="00DC1CA4" w:rsidRDefault="002C5E24" w:rsidP="002C5E24">
      <w:pPr>
        <w:pStyle w:val="11"/>
        <w:rPr>
          <w:rFonts w:ascii="游明朝" w:eastAsia="游明朝" w:hAnsi="游明朝" w:hint="default"/>
          <w:noProof/>
          <w:color w:val="auto"/>
          <w:kern w:val="2"/>
          <w:sz w:val="21"/>
          <w:szCs w:val="22"/>
        </w:rPr>
      </w:pPr>
      <w:hyperlink w:anchor="_Toc75892893" w:history="1">
        <w:r w:rsidRPr="00017C0A">
          <w:rPr>
            <w:rStyle w:val="af5"/>
            <w:noProof/>
          </w:rPr>
          <w:t>２．作業の実施体制・方式</w:t>
        </w:r>
        <w:r>
          <w:rPr>
            <w:noProof/>
            <w:webHidden/>
          </w:rPr>
          <w:tab/>
        </w:r>
        <w:r>
          <w:rPr>
            <w:noProof/>
            <w:webHidden/>
          </w:rPr>
          <w:fldChar w:fldCharType="begin"/>
        </w:r>
        <w:r>
          <w:rPr>
            <w:noProof/>
            <w:webHidden/>
          </w:rPr>
          <w:instrText xml:space="preserve"> PAGEREF _Toc75892893 \h </w:instrText>
        </w:r>
        <w:r>
          <w:rPr>
            <w:noProof/>
            <w:webHidden/>
          </w:rPr>
        </w:r>
        <w:r>
          <w:rPr>
            <w:rFonts w:hint="default"/>
            <w:noProof/>
            <w:webHidden/>
          </w:rPr>
          <w:fldChar w:fldCharType="separate"/>
        </w:r>
        <w:r w:rsidR="00D254D1">
          <w:rPr>
            <w:rFonts w:hint="default"/>
            <w:noProof/>
            <w:webHidden/>
          </w:rPr>
          <w:t>4</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4" w:history="1">
        <w:r w:rsidRPr="00017C0A">
          <w:rPr>
            <w:rStyle w:val="af5"/>
            <w:noProof/>
          </w:rPr>
          <w:t>２．１作業実施体制</w:t>
        </w:r>
        <w:r>
          <w:rPr>
            <w:noProof/>
            <w:webHidden/>
          </w:rPr>
          <w:tab/>
        </w:r>
        <w:r>
          <w:rPr>
            <w:noProof/>
            <w:webHidden/>
          </w:rPr>
          <w:fldChar w:fldCharType="begin"/>
        </w:r>
        <w:r>
          <w:rPr>
            <w:noProof/>
            <w:webHidden/>
          </w:rPr>
          <w:instrText xml:space="preserve"> PAGEREF _Toc75892894 \h </w:instrText>
        </w:r>
        <w:r>
          <w:rPr>
            <w:noProof/>
            <w:webHidden/>
          </w:rPr>
        </w:r>
        <w:r>
          <w:rPr>
            <w:rFonts w:hint="default"/>
            <w:noProof/>
            <w:webHidden/>
          </w:rPr>
          <w:fldChar w:fldCharType="separate"/>
        </w:r>
        <w:r w:rsidR="00D254D1">
          <w:rPr>
            <w:rFonts w:hint="default"/>
            <w:noProof/>
            <w:webHidden/>
          </w:rPr>
          <w:t>4</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5" w:history="1">
        <w:r w:rsidRPr="00017C0A">
          <w:rPr>
            <w:rStyle w:val="af5"/>
            <w:noProof/>
          </w:rPr>
          <w:t>２．２従事する要員に求める資格等の要件</w:t>
        </w:r>
        <w:r>
          <w:rPr>
            <w:noProof/>
            <w:webHidden/>
          </w:rPr>
          <w:tab/>
        </w:r>
        <w:r>
          <w:rPr>
            <w:noProof/>
            <w:webHidden/>
          </w:rPr>
          <w:fldChar w:fldCharType="begin"/>
        </w:r>
        <w:r>
          <w:rPr>
            <w:noProof/>
            <w:webHidden/>
          </w:rPr>
          <w:instrText xml:space="preserve"> PAGEREF _Toc75892895 \h </w:instrText>
        </w:r>
        <w:r>
          <w:rPr>
            <w:noProof/>
            <w:webHidden/>
          </w:rPr>
        </w:r>
        <w:r>
          <w:rPr>
            <w:rFonts w:hint="default"/>
            <w:noProof/>
            <w:webHidden/>
          </w:rPr>
          <w:fldChar w:fldCharType="separate"/>
        </w:r>
        <w:r w:rsidR="00D254D1">
          <w:rPr>
            <w:rFonts w:hint="default"/>
            <w:noProof/>
            <w:webHidden/>
          </w:rPr>
          <w:t>4</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6" w:history="1">
        <w:r w:rsidRPr="00017C0A">
          <w:rPr>
            <w:rStyle w:val="af5"/>
            <w:noProof/>
          </w:rPr>
          <w:t>２．３作業場所</w:t>
        </w:r>
        <w:r>
          <w:rPr>
            <w:noProof/>
            <w:webHidden/>
          </w:rPr>
          <w:tab/>
        </w:r>
        <w:r>
          <w:rPr>
            <w:noProof/>
            <w:webHidden/>
          </w:rPr>
          <w:fldChar w:fldCharType="begin"/>
        </w:r>
        <w:r>
          <w:rPr>
            <w:noProof/>
            <w:webHidden/>
          </w:rPr>
          <w:instrText xml:space="preserve"> PAGEREF _Toc75892896 \h </w:instrText>
        </w:r>
        <w:r>
          <w:rPr>
            <w:noProof/>
            <w:webHidden/>
          </w:rPr>
        </w:r>
        <w:r>
          <w:rPr>
            <w:rFonts w:hint="default"/>
            <w:noProof/>
            <w:webHidden/>
          </w:rPr>
          <w:fldChar w:fldCharType="separate"/>
        </w:r>
        <w:r w:rsidR="00D254D1">
          <w:rPr>
            <w:rFonts w:hint="default"/>
            <w:noProof/>
            <w:webHidden/>
          </w:rPr>
          <w:t>4</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7" w:history="1">
        <w:r w:rsidRPr="00017C0A">
          <w:rPr>
            <w:rStyle w:val="af5"/>
            <w:noProof/>
          </w:rPr>
          <w:t>２．４作業の管理に関する要領</w:t>
        </w:r>
        <w:r>
          <w:rPr>
            <w:noProof/>
            <w:webHidden/>
          </w:rPr>
          <w:tab/>
        </w:r>
        <w:r>
          <w:rPr>
            <w:noProof/>
            <w:webHidden/>
          </w:rPr>
          <w:fldChar w:fldCharType="begin"/>
        </w:r>
        <w:r>
          <w:rPr>
            <w:noProof/>
            <w:webHidden/>
          </w:rPr>
          <w:instrText xml:space="preserve"> PAGEREF _Toc75892897 \h </w:instrText>
        </w:r>
        <w:r>
          <w:rPr>
            <w:noProof/>
            <w:webHidden/>
          </w:rPr>
        </w:r>
        <w:r>
          <w:rPr>
            <w:rFonts w:hint="default"/>
            <w:noProof/>
            <w:webHidden/>
          </w:rPr>
          <w:fldChar w:fldCharType="separate"/>
        </w:r>
        <w:r w:rsidR="00D254D1">
          <w:rPr>
            <w:rFonts w:hint="default"/>
            <w:noProof/>
            <w:webHidden/>
          </w:rPr>
          <w:t>5</w:t>
        </w:r>
        <w:r>
          <w:rPr>
            <w:noProof/>
            <w:webHidden/>
          </w:rPr>
          <w:fldChar w:fldCharType="end"/>
        </w:r>
      </w:hyperlink>
    </w:p>
    <w:p w:rsidR="002C5E24" w:rsidRPr="00DC1CA4" w:rsidRDefault="002C5E24" w:rsidP="002C5E24">
      <w:pPr>
        <w:pStyle w:val="11"/>
        <w:rPr>
          <w:rFonts w:ascii="游明朝" w:eastAsia="游明朝" w:hAnsi="游明朝" w:hint="default"/>
          <w:noProof/>
          <w:color w:val="auto"/>
          <w:kern w:val="2"/>
          <w:sz w:val="21"/>
          <w:szCs w:val="22"/>
        </w:rPr>
      </w:pPr>
      <w:hyperlink w:anchor="_Toc75892898" w:history="1">
        <w:r w:rsidRPr="00017C0A">
          <w:rPr>
            <w:rStyle w:val="af5"/>
            <w:noProof/>
          </w:rPr>
          <w:t>３．作業の実施に当たっての遵守事項</w:t>
        </w:r>
        <w:r>
          <w:rPr>
            <w:noProof/>
            <w:webHidden/>
          </w:rPr>
          <w:tab/>
        </w:r>
        <w:r>
          <w:rPr>
            <w:noProof/>
            <w:webHidden/>
          </w:rPr>
          <w:fldChar w:fldCharType="begin"/>
        </w:r>
        <w:r>
          <w:rPr>
            <w:noProof/>
            <w:webHidden/>
          </w:rPr>
          <w:instrText xml:space="preserve"> PAGEREF _Toc75892898 \h </w:instrText>
        </w:r>
        <w:r>
          <w:rPr>
            <w:noProof/>
            <w:webHidden/>
          </w:rPr>
        </w:r>
        <w:r>
          <w:rPr>
            <w:rFonts w:hint="default"/>
            <w:noProof/>
            <w:webHidden/>
          </w:rPr>
          <w:fldChar w:fldCharType="separate"/>
        </w:r>
        <w:r w:rsidR="00D254D1">
          <w:rPr>
            <w:rFonts w:hint="default"/>
            <w:noProof/>
            <w:webHidden/>
          </w:rPr>
          <w:t>6</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899" w:history="1">
        <w:r w:rsidRPr="00017C0A">
          <w:rPr>
            <w:rStyle w:val="af5"/>
            <w:noProof/>
          </w:rPr>
          <w:t>３．１機密保持、資料の取扱い</w:t>
        </w:r>
        <w:r>
          <w:rPr>
            <w:noProof/>
            <w:webHidden/>
          </w:rPr>
          <w:tab/>
        </w:r>
        <w:r>
          <w:rPr>
            <w:noProof/>
            <w:webHidden/>
          </w:rPr>
          <w:fldChar w:fldCharType="begin"/>
        </w:r>
        <w:r>
          <w:rPr>
            <w:noProof/>
            <w:webHidden/>
          </w:rPr>
          <w:instrText xml:space="preserve"> PAGEREF _Toc75892899 \h </w:instrText>
        </w:r>
        <w:r>
          <w:rPr>
            <w:noProof/>
            <w:webHidden/>
          </w:rPr>
        </w:r>
        <w:r>
          <w:rPr>
            <w:rFonts w:hint="default"/>
            <w:noProof/>
            <w:webHidden/>
          </w:rPr>
          <w:fldChar w:fldCharType="separate"/>
        </w:r>
        <w:r w:rsidR="00D254D1">
          <w:rPr>
            <w:rFonts w:hint="default"/>
            <w:noProof/>
            <w:webHidden/>
          </w:rPr>
          <w:t>6</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0" w:history="1">
        <w:r w:rsidRPr="00017C0A">
          <w:rPr>
            <w:rStyle w:val="af5"/>
            <w:noProof/>
          </w:rPr>
          <w:t>３．２遵守する法令等</w:t>
        </w:r>
        <w:r>
          <w:rPr>
            <w:noProof/>
            <w:webHidden/>
          </w:rPr>
          <w:tab/>
        </w:r>
        <w:r>
          <w:rPr>
            <w:noProof/>
            <w:webHidden/>
          </w:rPr>
          <w:fldChar w:fldCharType="begin"/>
        </w:r>
        <w:r>
          <w:rPr>
            <w:noProof/>
            <w:webHidden/>
          </w:rPr>
          <w:instrText xml:space="preserve"> PAGEREF _Toc75892900 \h </w:instrText>
        </w:r>
        <w:r>
          <w:rPr>
            <w:noProof/>
            <w:webHidden/>
          </w:rPr>
        </w:r>
        <w:r>
          <w:rPr>
            <w:rFonts w:hint="default"/>
            <w:noProof/>
            <w:webHidden/>
          </w:rPr>
          <w:fldChar w:fldCharType="separate"/>
        </w:r>
        <w:r w:rsidR="00D254D1">
          <w:rPr>
            <w:rFonts w:hint="default"/>
            <w:noProof/>
            <w:webHidden/>
          </w:rPr>
          <w:t>6</w:t>
        </w:r>
        <w:r>
          <w:rPr>
            <w:noProof/>
            <w:webHidden/>
          </w:rPr>
          <w:fldChar w:fldCharType="end"/>
        </w:r>
      </w:hyperlink>
    </w:p>
    <w:p w:rsidR="002C5E24" w:rsidRPr="00DC1CA4" w:rsidRDefault="002C5E24" w:rsidP="002C5E24">
      <w:pPr>
        <w:pStyle w:val="11"/>
        <w:rPr>
          <w:rFonts w:ascii="游明朝" w:eastAsia="游明朝" w:hAnsi="游明朝" w:hint="default"/>
          <w:noProof/>
          <w:color w:val="auto"/>
          <w:kern w:val="2"/>
          <w:sz w:val="21"/>
          <w:szCs w:val="22"/>
        </w:rPr>
      </w:pPr>
      <w:hyperlink w:anchor="_Toc75892901" w:history="1">
        <w:r w:rsidRPr="00017C0A">
          <w:rPr>
            <w:rStyle w:val="af5"/>
            <w:noProof/>
          </w:rPr>
          <w:t>４．成果物の取扱いに関する事項</w:t>
        </w:r>
        <w:r>
          <w:rPr>
            <w:noProof/>
            <w:webHidden/>
          </w:rPr>
          <w:tab/>
        </w:r>
        <w:r>
          <w:rPr>
            <w:noProof/>
            <w:webHidden/>
          </w:rPr>
          <w:fldChar w:fldCharType="begin"/>
        </w:r>
        <w:r>
          <w:rPr>
            <w:noProof/>
            <w:webHidden/>
          </w:rPr>
          <w:instrText xml:space="preserve"> PAGEREF _Toc75892901 \h </w:instrText>
        </w:r>
        <w:r>
          <w:rPr>
            <w:noProof/>
            <w:webHidden/>
          </w:rPr>
        </w:r>
        <w:r>
          <w:rPr>
            <w:rFonts w:hint="default"/>
            <w:noProof/>
            <w:webHidden/>
          </w:rPr>
          <w:fldChar w:fldCharType="separate"/>
        </w:r>
        <w:r w:rsidR="00D254D1">
          <w:rPr>
            <w:rFonts w:hint="default"/>
            <w:noProof/>
            <w:webHidden/>
          </w:rPr>
          <w:t>6</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2" w:history="1">
        <w:r w:rsidRPr="00017C0A">
          <w:rPr>
            <w:rStyle w:val="af5"/>
            <w:noProof/>
          </w:rPr>
          <w:t>４．１知的財産権の帰属</w:t>
        </w:r>
        <w:r>
          <w:rPr>
            <w:noProof/>
            <w:webHidden/>
          </w:rPr>
          <w:tab/>
        </w:r>
        <w:r>
          <w:rPr>
            <w:noProof/>
            <w:webHidden/>
          </w:rPr>
          <w:fldChar w:fldCharType="begin"/>
        </w:r>
        <w:r>
          <w:rPr>
            <w:noProof/>
            <w:webHidden/>
          </w:rPr>
          <w:instrText xml:space="preserve"> PAGEREF _Toc75892902 \h </w:instrText>
        </w:r>
        <w:r>
          <w:rPr>
            <w:noProof/>
            <w:webHidden/>
          </w:rPr>
        </w:r>
        <w:r>
          <w:rPr>
            <w:rFonts w:hint="default"/>
            <w:noProof/>
            <w:webHidden/>
          </w:rPr>
          <w:fldChar w:fldCharType="separate"/>
        </w:r>
        <w:r w:rsidR="00D254D1">
          <w:rPr>
            <w:rFonts w:hint="default"/>
            <w:noProof/>
            <w:webHidden/>
          </w:rPr>
          <w:t>6</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3" w:history="1">
        <w:r w:rsidRPr="00017C0A">
          <w:rPr>
            <w:rStyle w:val="af5"/>
            <w:noProof/>
          </w:rPr>
          <w:t>４．２検査</w:t>
        </w:r>
        <w:r>
          <w:rPr>
            <w:noProof/>
            <w:webHidden/>
          </w:rPr>
          <w:tab/>
        </w:r>
        <w:r>
          <w:rPr>
            <w:noProof/>
            <w:webHidden/>
          </w:rPr>
          <w:fldChar w:fldCharType="begin"/>
        </w:r>
        <w:r>
          <w:rPr>
            <w:noProof/>
            <w:webHidden/>
          </w:rPr>
          <w:instrText xml:space="preserve"> PAGEREF _Toc75892903 \h </w:instrText>
        </w:r>
        <w:r>
          <w:rPr>
            <w:noProof/>
            <w:webHidden/>
          </w:rPr>
        </w:r>
        <w:r>
          <w:rPr>
            <w:rFonts w:hint="default"/>
            <w:noProof/>
            <w:webHidden/>
          </w:rPr>
          <w:fldChar w:fldCharType="separate"/>
        </w:r>
        <w:r w:rsidR="00D254D1">
          <w:rPr>
            <w:rFonts w:hint="default"/>
            <w:noProof/>
            <w:webHidden/>
          </w:rPr>
          <w:t>7</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4" w:history="1">
        <w:r w:rsidRPr="00017C0A">
          <w:rPr>
            <w:rStyle w:val="af5"/>
            <w:noProof/>
          </w:rPr>
          <w:t>４．３契約不適合責任</w:t>
        </w:r>
        <w:r>
          <w:rPr>
            <w:noProof/>
            <w:webHidden/>
          </w:rPr>
          <w:tab/>
        </w:r>
        <w:r>
          <w:rPr>
            <w:noProof/>
            <w:webHidden/>
          </w:rPr>
          <w:fldChar w:fldCharType="begin"/>
        </w:r>
        <w:r>
          <w:rPr>
            <w:noProof/>
            <w:webHidden/>
          </w:rPr>
          <w:instrText xml:space="preserve"> PAGEREF _Toc75892904 \h </w:instrText>
        </w:r>
        <w:r>
          <w:rPr>
            <w:noProof/>
            <w:webHidden/>
          </w:rPr>
        </w:r>
        <w:r>
          <w:rPr>
            <w:rFonts w:hint="default"/>
            <w:noProof/>
            <w:webHidden/>
          </w:rPr>
          <w:fldChar w:fldCharType="separate"/>
        </w:r>
        <w:r w:rsidR="00D254D1">
          <w:rPr>
            <w:rFonts w:hint="default"/>
            <w:noProof/>
            <w:webHidden/>
          </w:rPr>
          <w:t>7</w:t>
        </w:r>
        <w:r>
          <w:rPr>
            <w:noProof/>
            <w:webHidden/>
          </w:rPr>
          <w:fldChar w:fldCharType="end"/>
        </w:r>
      </w:hyperlink>
    </w:p>
    <w:p w:rsidR="002C5E24" w:rsidRPr="00DC1CA4" w:rsidRDefault="002C5E24" w:rsidP="002C5E24">
      <w:pPr>
        <w:pStyle w:val="11"/>
        <w:rPr>
          <w:rFonts w:ascii="游明朝" w:eastAsia="游明朝" w:hAnsi="游明朝" w:hint="default"/>
          <w:noProof/>
          <w:color w:val="auto"/>
          <w:kern w:val="2"/>
          <w:sz w:val="21"/>
          <w:szCs w:val="22"/>
        </w:rPr>
      </w:pPr>
      <w:hyperlink w:anchor="_Toc75892905" w:history="1">
        <w:r w:rsidRPr="00017C0A">
          <w:rPr>
            <w:rStyle w:val="af5"/>
            <w:noProof/>
          </w:rPr>
          <w:t>５．再委託に関する事項</w:t>
        </w:r>
        <w:r>
          <w:rPr>
            <w:noProof/>
            <w:webHidden/>
          </w:rPr>
          <w:tab/>
        </w:r>
        <w:r>
          <w:rPr>
            <w:noProof/>
            <w:webHidden/>
          </w:rPr>
          <w:fldChar w:fldCharType="begin"/>
        </w:r>
        <w:r>
          <w:rPr>
            <w:noProof/>
            <w:webHidden/>
          </w:rPr>
          <w:instrText xml:space="preserve"> PAGEREF _Toc75892905 \h </w:instrText>
        </w:r>
        <w:r>
          <w:rPr>
            <w:noProof/>
            <w:webHidden/>
          </w:rPr>
        </w:r>
        <w:r>
          <w:rPr>
            <w:rFonts w:hint="default"/>
            <w:noProof/>
            <w:webHidden/>
          </w:rPr>
          <w:fldChar w:fldCharType="separate"/>
        </w:r>
        <w:r w:rsidR="00D254D1">
          <w:rPr>
            <w:rFonts w:hint="default"/>
            <w:noProof/>
            <w:webHidden/>
          </w:rPr>
          <w:t>7</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6" w:history="1">
        <w:r w:rsidRPr="00017C0A">
          <w:rPr>
            <w:rStyle w:val="af5"/>
            <w:noProof/>
          </w:rPr>
          <w:t>５．１再委託の制限及び再委託を認める場合の条件</w:t>
        </w:r>
        <w:r>
          <w:rPr>
            <w:noProof/>
            <w:webHidden/>
          </w:rPr>
          <w:tab/>
        </w:r>
        <w:r>
          <w:rPr>
            <w:noProof/>
            <w:webHidden/>
          </w:rPr>
          <w:fldChar w:fldCharType="begin"/>
        </w:r>
        <w:r>
          <w:rPr>
            <w:noProof/>
            <w:webHidden/>
          </w:rPr>
          <w:instrText xml:space="preserve"> PAGEREF _Toc75892906 \h </w:instrText>
        </w:r>
        <w:r>
          <w:rPr>
            <w:noProof/>
            <w:webHidden/>
          </w:rPr>
        </w:r>
        <w:r>
          <w:rPr>
            <w:rFonts w:hint="default"/>
            <w:noProof/>
            <w:webHidden/>
          </w:rPr>
          <w:fldChar w:fldCharType="separate"/>
        </w:r>
        <w:r w:rsidR="00D254D1">
          <w:rPr>
            <w:rFonts w:hint="default"/>
            <w:noProof/>
            <w:webHidden/>
          </w:rPr>
          <w:t>7</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7" w:history="1">
        <w:r w:rsidRPr="00017C0A">
          <w:rPr>
            <w:rStyle w:val="af5"/>
            <w:noProof/>
          </w:rPr>
          <w:t>５．２承認手続</w:t>
        </w:r>
        <w:r>
          <w:rPr>
            <w:noProof/>
            <w:webHidden/>
          </w:rPr>
          <w:tab/>
        </w:r>
        <w:r>
          <w:rPr>
            <w:noProof/>
            <w:webHidden/>
          </w:rPr>
          <w:fldChar w:fldCharType="begin"/>
        </w:r>
        <w:r>
          <w:rPr>
            <w:noProof/>
            <w:webHidden/>
          </w:rPr>
          <w:instrText xml:space="preserve"> PAGEREF _Toc75892907 \h </w:instrText>
        </w:r>
        <w:r>
          <w:rPr>
            <w:noProof/>
            <w:webHidden/>
          </w:rPr>
        </w:r>
        <w:r>
          <w:rPr>
            <w:rFonts w:hint="default"/>
            <w:noProof/>
            <w:webHidden/>
          </w:rPr>
          <w:fldChar w:fldCharType="separate"/>
        </w:r>
        <w:r w:rsidR="00D254D1">
          <w:rPr>
            <w:rFonts w:hint="default"/>
            <w:noProof/>
            <w:webHidden/>
          </w:rPr>
          <w:t>8</w:t>
        </w:r>
        <w:r>
          <w:rPr>
            <w:noProof/>
            <w:webHidden/>
          </w:rPr>
          <w:fldChar w:fldCharType="end"/>
        </w:r>
      </w:hyperlink>
    </w:p>
    <w:p w:rsidR="002C5E24" w:rsidRPr="00DC1CA4" w:rsidRDefault="002C5E24">
      <w:pPr>
        <w:pStyle w:val="21"/>
        <w:tabs>
          <w:tab w:val="right" w:leader="dot" w:pos="9560"/>
        </w:tabs>
        <w:ind w:left="242"/>
        <w:rPr>
          <w:rFonts w:ascii="游明朝" w:eastAsia="游明朝" w:hAnsi="游明朝" w:hint="default"/>
          <w:noProof/>
          <w:color w:val="auto"/>
          <w:kern w:val="2"/>
          <w:sz w:val="21"/>
          <w:szCs w:val="22"/>
        </w:rPr>
      </w:pPr>
      <w:hyperlink w:anchor="_Toc75892908" w:history="1">
        <w:r w:rsidRPr="00017C0A">
          <w:rPr>
            <w:rStyle w:val="af5"/>
            <w:noProof/>
          </w:rPr>
          <w:t>５．３再委託先の契約違反等</w:t>
        </w:r>
        <w:r>
          <w:rPr>
            <w:noProof/>
            <w:webHidden/>
          </w:rPr>
          <w:tab/>
        </w:r>
        <w:r>
          <w:rPr>
            <w:noProof/>
            <w:webHidden/>
          </w:rPr>
          <w:fldChar w:fldCharType="begin"/>
        </w:r>
        <w:r>
          <w:rPr>
            <w:noProof/>
            <w:webHidden/>
          </w:rPr>
          <w:instrText xml:space="preserve"> PAGEREF _Toc75892908 \h </w:instrText>
        </w:r>
        <w:r>
          <w:rPr>
            <w:noProof/>
            <w:webHidden/>
          </w:rPr>
        </w:r>
        <w:r>
          <w:rPr>
            <w:rFonts w:hint="default"/>
            <w:noProof/>
            <w:webHidden/>
          </w:rPr>
          <w:fldChar w:fldCharType="separate"/>
        </w:r>
        <w:r w:rsidR="00D254D1">
          <w:rPr>
            <w:rFonts w:hint="default"/>
            <w:noProof/>
            <w:webHidden/>
          </w:rPr>
          <w:t>8</w:t>
        </w:r>
        <w:r>
          <w:rPr>
            <w:noProof/>
            <w:webHidden/>
          </w:rPr>
          <w:fldChar w:fldCharType="end"/>
        </w:r>
      </w:hyperlink>
    </w:p>
    <w:p w:rsidR="002C5E24" w:rsidRPr="00DC1CA4" w:rsidRDefault="002C5E24" w:rsidP="002C5E24">
      <w:pPr>
        <w:pStyle w:val="11"/>
        <w:rPr>
          <w:rFonts w:ascii="游明朝" w:eastAsia="游明朝" w:hAnsi="游明朝" w:hint="default"/>
          <w:noProof/>
          <w:color w:val="auto"/>
          <w:kern w:val="2"/>
          <w:sz w:val="21"/>
          <w:szCs w:val="22"/>
        </w:rPr>
      </w:pPr>
      <w:hyperlink w:anchor="_Toc75892909" w:history="1">
        <w:r w:rsidRPr="00017C0A">
          <w:rPr>
            <w:rStyle w:val="af5"/>
            <w:noProof/>
          </w:rPr>
          <w:t>６．その他特記事項</w:t>
        </w:r>
        <w:r>
          <w:rPr>
            <w:noProof/>
            <w:webHidden/>
          </w:rPr>
          <w:tab/>
        </w:r>
        <w:r>
          <w:rPr>
            <w:noProof/>
            <w:webHidden/>
          </w:rPr>
          <w:fldChar w:fldCharType="begin"/>
        </w:r>
        <w:r>
          <w:rPr>
            <w:noProof/>
            <w:webHidden/>
          </w:rPr>
          <w:instrText xml:space="preserve"> PAGEREF _Toc75892909 \h </w:instrText>
        </w:r>
        <w:r>
          <w:rPr>
            <w:noProof/>
            <w:webHidden/>
          </w:rPr>
        </w:r>
        <w:r>
          <w:rPr>
            <w:rFonts w:hint="default"/>
            <w:noProof/>
            <w:webHidden/>
          </w:rPr>
          <w:fldChar w:fldCharType="separate"/>
        </w:r>
        <w:r w:rsidR="00D254D1">
          <w:rPr>
            <w:rFonts w:hint="default"/>
            <w:noProof/>
            <w:webHidden/>
          </w:rPr>
          <w:t>8</w:t>
        </w:r>
        <w:r>
          <w:rPr>
            <w:noProof/>
            <w:webHidden/>
          </w:rPr>
          <w:fldChar w:fldCharType="end"/>
        </w:r>
      </w:hyperlink>
    </w:p>
    <w:p w:rsidR="002C5E24" w:rsidRPr="00DC1CA4" w:rsidRDefault="002C5E24" w:rsidP="002C5E24">
      <w:pPr>
        <w:pStyle w:val="11"/>
        <w:rPr>
          <w:rFonts w:ascii="游明朝" w:eastAsia="游明朝" w:hAnsi="游明朝" w:hint="default"/>
          <w:noProof/>
          <w:color w:val="auto"/>
          <w:kern w:val="2"/>
          <w:sz w:val="21"/>
          <w:szCs w:val="22"/>
        </w:rPr>
      </w:pPr>
      <w:hyperlink w:anchor="_Toc75892910" w:history="1">
        <w:r w:rsidRPr="00017C0A">
          <w:rPr>
            <w:rStyle w:val="af5"/>
            <w:noProof/>
          </w:rPr>
          <w:t>７．参考資料</w:t>
        </w:r>
        <w:r>
          <w:rPr>
            <w:noProof/>
            <w:webHidden/>
          </w:rPr>
          <w:tab/>
        </w:r>
        <w:r>
          <w:rPr>
            <w:noProof/>
            <w:webHidden/>
          </w:rPr>
          <w:fldChar w:fldCharType="begin"/>
        </w:r>
        <w:r>
          <w:rPr>
            <w:noProof/>
            <w:webHidden/>
          </w:rPr>
          <w:instrText xml:space="preserve"> PAGEREF _Toc75892910 \h </w:instrText>
        </w:r>
        <w:r>
          <w:rPr>
            <w:noProof/>
            <w:webHidden/>
          </w:rPr>
        </w:r>
        <w:r>
          <w:rPr>
            <w:rFonts w:hint="default"/>
            <w:noProof/>
            <w:webHidden/>
          </w:rPr>
          <w:fldChar w:fldCharType="separate"/>
        </w:r>
        <w:r w:rsidR="00D254D1">
          <w:rPr>
            <w:rFonts w:hint="default"/>
            <w:noProof/>
            <w:webHidden/>
          </w:rPr>
          <w:t>9</w:t>
        </w:r>
        <w:r>
          <w:rPr>
            <w:noProof/>
            <w:webHidden/>
          </w:rPr>
          <w:fldChar w:fldCharType="end"/>
        </w:r>
      </w:hyperlink>
    </w:p>
    <w:p w:rsidR="0005754D" w:rsidRDefault="00ED389F" w:rsidP="008608D4">
      <w:pPr>
        <w:spacing w:line="360" w:lineRule="auto"/>
        <w:ind w:leftChars="99" w:left="240"/>
        <w:rPr>
          <w:rFonts w:hint="default"/>
        </w:rPr>
        <w:sectPr w:rsidR="0005754D" w:rsidSect="00841F74">
          <w:headerReference w:type="default" r:id="rId7"/>
          <w:footerReference w:type="even" r:id="rId8"/>
          <w:footerReference w:type="default" r:id="rId9"/>
          <w:footnotePr>
            <w:numRestart w:val="eachPage"/>
          </w:footnotePr>
          <w:endnotePr>
            <w:numFmt w:val="decimal"/>
          </w:endnotePr>
          <w:pgSz w:w="11906" w:h="16838" w:code="9"/>
          <w:pgMar w:top="1134" w:right="1168" w:bottom="1134" w:left="1168" w:header="1134" w:footer="340" w:gutter="0"/>
          <w:pgNumType w:start="1"/>
          <w:cols w:space="720"/>
          <w:docGrid w:type="linesAndChars" w:linePitch="329" w:charSpace="461"/>
        </w:sectPr>
      </w:pPr>
      <w:r>
        <w:rPr>
          <w:rFonts w:hint="default"/>
        </w:rPr>
        <w:fldChar w:fldCharType="end"/>
      </w:r>
    </w:p>
    <w:p w:rsidR="00594522" w:rsidRDefault="00FC15E2" w:rsidP="00066F25">
      <w:pPr>
        <w:pStyle w:val="1"/>
        <w:rPr>
          <w:rFonts w:hint="default"/>
        </w:rPr>
      </w:pPr>
      <w:bookmarkStart w:id="1" w:name="_Toc75892888"/>
      <w:r>
        <w:lastRenderedPageBreak/>
        <w:t>１．調達の概要</w:t>
      </w:r>
      <w:bookmarkEnd w:id="1"/>
    </w:p>
    <w:p w:rsidR="00FC15E2" w:rsidRDefault="00FC15E2" w:rsidP="00066F25">
      <w:pPr>
        <w:pStyle w:val="2"/>
        <w:rPr>
          <w:rFonts w:hint="default"/>
        </w:rPr>
      </w:pPr>
      <w:bookmarkStart w:id="2" w:name="_Toc75892889"/>
      <w:r>
        <w:t>１．１調達件名</w:t>
      </w:r>
      <w:bookmarkEnd w:id="2"/>
    </w:p>
    <w:p w:rsidR="00C32523" w:rsidRDefault="00C32523" w:rsidP="008608D4">
      <w:pPr>
        <w:ind w:leftChars="100" w:left="242"/>
        <w:jc w:val="left"/>
        <w:rPr>
          <w:rFonts w:ascii="ＭＳ ゴシック" w:hAnsi="ＭＳ ゴシック" w:hint="default"/>
          <w:szCs w:val="24"/>
        </w:rPr>
      </w:pPr>
      <w:r w:rsidRPr="00C32523">
        <w:rPr>
          <w:rFonts w:ascii="ＭＳ ゴシック" w:hAnsi="ＭＳ ゴシック"/>
          <w:szCs w:val="24"/>
        </w:rPr>
        <w:t>緊急避妊薬に関する海外実態調査事業</w:t>
      </w:r>
      <w:r>
        <w:rPr>
          <w:rFonts w:ascii="ＭＳ ゴシック" w:hAnsi="ＭＳ ゴシック"/>
          <w:szCs w:val="24"/>
        </w:rPr>
        <w:t xml:space="preserve">　</w:t>
      </w:r>
      <w:r w:rsidRPr="00C32523">
        <w:rPr>
          <w:rFonts w:ascii="ＭＳ ゴシック" w:hAnsi="ＭＳ ゴシック"/>
          <w:szCs w:val="24"/>
        </w:rPr>
        <w:t>一式</w:t>
      </w:r>
    </w:p>
    <w:p w:rsidR="00834BF6" w:rsidRPr="00E665DA" w:rsidRDefault="00834BF6" w:rsidP="00066F25">
      <w:pPr>
        <w:ind w:leftChars="100" w:left="242"/>
        <w:jc w:val="left"/>
        <w:rPr>
          <w:rFonts w:ascii="ＭＳ ゴシック" w:hAnsi="ＭＳ ゴシック"/>
          <w:szCs w:val="24"/>
        </w:rPr>
      </w:pPr>
    </w:p>
    <w:p w:rsidR="00EE0E52" w:rsidRPr="00EC09C0" w:rsidRDefault="00EE0E52" w:rsidP="00066F25">
      <w:pPr>
        <w:pStyle w:val="2"/>
        <w:rPr>
          <w:rFonts w:hint="default"/>
        </w:rPr>
      </w:pPr>
      <w:bookmarkStart w:id="3" w:name="_Toc75892890"/>
      <w:r w:rsidRPr="00EC09C0">
        <w:rPr>
          <w:rFonts w:hint="default"/>
        </w:rPr>
        <w:t>１．</w:t>
      </w:r>
      <w:r w:rsidR="00FC15E2">
        <w:t>２</w:t>
      </w:r>
      <w:r w:rsidRPr="00EC09C0">
        <w:rPr>
          <w:rFonts w:hint="default"/>
        </w:rPr>
        <w:t>目的</w:t>
      </w:r>
      <w:r w:rsidR="00FC15E2">
        <w:t>及び期待する効果</w:t>
      </w:r>
      <w:bookmarkEnd w:id="3"/>
    </w:p>
    <w:p w:rsidR="007E1298" w:rsidRDefault="00C7382D" w:rsidP="008608D4">
      <w:pPr>
        <w:ind w:firstLineChars="100" w:firstLine="242"/>
        <w:jc w:val="left"/>
        <w:rPr>
          <w:rFonts w:ascii="ＭＳ ゴシック" w:hAnsi="ＭＳ ゴシック" w:hint="default"/>
          <w:szCs w:val="24"/>
        </w:rPr>
      </w:pPr>
      <w:r>
        <w:rPr>
          <w:rFonts w:ascii="ＭＳ ゴシック" w:hAnsi="ＭＳ ゴシック"/>
          <w:szCs w:val="24"/>
        </w:rPr>
        <w:t>緊急避妊薬については、現在のところ、わが国では、医師の処方箋が必要な医療用医薬品であるが、アクセス向上の観点から、医師の処方箋なしで薬局等</w:t>
      </w:r>
      <w:r w:rsidR="0054696F">
        <w:rPr>
          <w:rFonts w:ascii="ＭＳ ゴシック" w:hAnsi="ＭＳ ゴシック"/>
          <w:szCs w:val="24"/>
        </w:rPr>
        <w:t>において</w:t>
      </w:r>
      <w:r>
        <w:rPr>
          <w:rFonts w:ascii="ＭＳ ゴシック" w:hAnsi="ＭＳ ゴシック"/>
          <w:szCs w:val="24"/>
        </w:rPr>
        <w:t>購入できるようすることの要望を踏まえ、医療用医薬品から要指導・一般用医薬品への転用（いわゆるスイッチOTC化）の検討がなされてきた。具体的には、2017年に医療用から要指導・一般用への転用に関する評価検討会議において、スイッチOTC化に係る検討がなされたが、複数の課題が指摘され、スイッチOTC化は時期尚早と結論づけられた。</w:t>
      </w:r>
    </w:p>
    <w:p w:rsidR="00BD3DAF" w:rsidRPr="00EC09C0" w:rsidRDefault="007E1298" w:rsidP="008608D4">
      <w:pPr>
        <w:ind w:firstLineChars="100" w:firstLine="242"/>
        <w:rPr>
          <w:rFonts w:ascii="ＭＳ ゴシック" w:hAnsi="ＭＳ ゴシック"/>
          <w:szCs w:val="24"/>
        </w:rPr>
      </w:pPr>
      <w:r>
        <w:rPr>
          <w:rFonts w:ascii="ＭＳ ゴシック" w:hAnsi="ＭＳ ゴシック"/>
          <w:szCs w:val="24"/>
        </w:rPr>
        <w:t>しかしながら、</w:t>
      </w:r>
      <w:r w:rsidR="00C7382D">
        <w:rPr>
          <w:rFonts w:ascii="ＭＳ ゴシック" w:hAnsi="ＭＳ ゴシック"/>
          <w:szCs w:val="24"/>
        </w:rPr>
        <w:t>評価検討会議において指摘された課題に対する対応が各方面でなされる一方で、スイッチOTC化を求める市民プロジェクトが立ち上がるなど</w:t>
      </w:r>
      <w:r w:rsidR="00A340D5">
        <w:rPr>
          <w:rFonts w:ascii="ＭＳ ゴシック" w:hAnsi="ＭＳ ゴシック"/>
          <w:szCs w:val="24"/>
        </w:rPr>
        <w:t>要望の動きが</w:t>
      </w:r>
      <w:r>
        <w:rPr>
          <w:rFonts w:ascii="ＭＳ ゴシック" w:hAnsi="ＭＳ ゴシック"/>
          <w:szCs w:val="24"/>
        </w:rPr>
        <w:t>さらに</w:t>
      </w:r>
      <w:r w:rsidR="00A340D5">
        <w:rPr>
          <w:rFonts w:ascii="ＭＳ ゴシック" w:hAnsi="ＭＳ ゴシック"/>
          <w:szCs w:val="24"/>
        </w:rPr>
        <w:t>活発化し、令和２年12月には、第５次男女共同参画基本計画において、処方箋なしに緊急避妊薬を利用できるよう検討することが盛り込まれた。</w:t>
      </w:r>
    </w:p>
    <w:p w:rsidR="0013298F" w:rsidRPr="00EC09C0" w:rsidRDefault="007E1298" w:rsidP="008608D4">
      <w:pPr>
        <w:ind w:firstLineChars="100" w:firstLine="242"/>
        <w:rPr>
          <w:rFonts w:ascii="ＭＳ ゴシック" w:hAnsi="ＭＳ ゴシック" w:hint="default"/>
          <w:szCs w:val="24"/>
        </w:rPr>
      </w:pPr>
      <w:r>
        <w:rPr>
          <w:rFonts w:ascii="ＭＳ ゴシック" w:hAnsi="ＭＳ ゴシック"/>
          <w:szCs w:val="24"/>
        </w:rPr>
        <w:t>そこで</w:t>
      </w:r>
      <w:r w:rsidR="00A340D5">
        <w:rPr>
          <w:rFonts w:ascii="ＭＳ ゴシック" w:hAnsi="ＭＳ ゴシック"/>
          <w:szCs w:val="24"/>
        </w:rPr>
        <w:t>、</w:t>
      </w:r>
      <w:r w:rsidR="009C12FC">
        <w:rPr>
          <w:rFonts w:ascii="ＭＳ ゴシック" w:hAnsi="ＭＳ ゴシック"/>
          <w:szCs w:val="24"/>
        </w:rPr>
        <w:t>世界</w:t>
      </w:r>
      <w:r w:rsidR="00240512">
        <w:rPr>
          <w:rFonts w:ascii="ＭＳ ゴシック" w:hAnsi="ＭＳ ゴシック"/>
          <w:szCs w:val="24"/>
        </w:rPr>
        <w:t>約</w:t>
      </w:r>
      <w:r w:rsidR="009C12FC">
        <w:rPr>
          <w:rFonts w:ascii="ＭＳ ゴシック" w:hAnsi="ＭＳ ゴシック"/>
          <w:szCs w:val="24"/>
        </w:rPr>
        <w:t>90</w:t>
      </w:r>
      <w:r w:rsidR="00240512">
        <w:rPr>
          <w:rFonts w:ascii="ＭＳ ゴシック" w:hAnsi="ＭＳ ゴシック"/>
          <w:szCs w:val="24"/>
        </w:rPr>
        <w:t>の</w:t>
      </w:r>
      <w:r w:rsidR="009C12FC">
        <w:rPr>
          <w:rFonts w:ascii="ＭＳ ゴシック" w:hAnsi="ＭＳ ゴシック"/>
          <w:szCs w:val="24"/>
        </w:rPr>
        <w:t>国</w:t>
      </w:r>
      <w:r w:rsidR="00240512">
        <w:rPr>
          <w:rFonts w:ascii="ＭＳ ゴシック" w:hAnsi="ＭＳ ゴシック"/>
          <w:szCs w:val="24"/>
        </w:rPr>
        <w:t>・地域</w:t>
      </w:r>
      <w:r w:rsidR="00A340D5">
        <w:rPr>
          <w:rFonts w:ascii="ＭＳ ゴシック" w:hAnsi="ＭＳ ゴシック"/>
          <w:szCs w:val="24"/>
        </w:rPr>
        <w:t>において、医師の処方箋なしに薬局等で緊急避妊薬が購入可能と</w:t>
      </w:r>
      <w:r w:rsidR="009C12FC">
        <w:rPr>
          <w:rFonts w:ascii="ＭＳ ゴシック" w:hAnsi="ＭＳ ゴシック"/>
          <w:szCs w:val="24"/>
        </w:rPr>
        <w:t>言われている</w:t>
      </w:r>
      <w:r w:rsidR="00A340D5">
        <w:rPr>
          <w:rFonts w:ascii="ＭＳ ゴシック" w:hAnsi="ＭＳ ゴシック"/>
          <w:szCs w:val="24"/>
        </w:rPr>
        <w:t>ことを踏まえ、そのような国々</w:t>
      </w:r>
      <w:r w:rsidR="009B7D8D">
        <w:rPr>
          <w:rFonts w:ascii="ＭＳ ゴシック" w:hAnsi="ＭＳ ゴシック"/>
          <w:szCs w:val="24"/>
        </w:rPr>
        <w:t>ではどのような背景・事情により緊急避妊薬が処方箋なしに購入可能となっているのか、処方箋なしに購入可能とするためにはどのような方法・対応が必要であるか、処方箋なしに購入可能とすることによりどのような効果・影響が認められているかなどの詳細な情報</w:t>
      </w:r>
      <w:r w:rsidR="006A5B42">
        <w:rPr>
          <w:rFonts w:ascii="ＭＳ ゴシック" w:hAnsi="ＭＳ ゴシック"/>
          <w:szCs w:val="24"/>
        </w:rPr>
        <w:t>及び我が国と同様に医師の処方箋が必要な国の情報</w:t>
      </w:r>
      <w:r w:rsidR="009B7D8D">
        <w:rPr>
          <w:rFonts w:ascii="ＭＳ ゴシック" w:hAnsi="ＭＳ ゴシック"/>
          <w:szCs w:val="24"/>
        </w:rPr>
        <w:t>は、わが国における緊急避妊薬の取扱いを検討する上で、非常に貴重な情報となる</w:t>
      </w:r>
      <w:r w:rsidR="006A5B42">
        <w:rPr>
          <w:rFonts w:ascii="ＭＳ ゴシック" w:hAnsi="ＭＳ ゴシック"/>
          <w:szCs w:val="24"/>
        </w:rPr>
        <w:t>ことから、</w:t>
      </w:r>
      <w:r w:rsidR="00A340D5">
        <w:rPr>
          <w:rFonts w:ascii="ＭＳ ゴシック" w:hAnsi="ＭＳ ゴシック"/>
          <w:szCs w:val="24"/>
        </w:rPr>
        <w:t>緊急避妊薬のスイッチOTC化</w:t>
      </w:r>
      <w:r w:rsidR="009B7D8D">
        <w:rPr>
          <w:rFonts w:ascii="ＭＳ ゴシック" w:hAnsi="ＭＳ ゴシック"/>
          <w:szCs w:val="24"/>
        </w:rPr>
        <w:t>の再</w:t>
      </w:r>
      <w:r w:rsidR="00A340D5">
        <w:rPr>
          <w:rFonts w:ascii="ＭＳ ゴシック" w:hAnsi="ＭＳ ゴシック"/>
          <w:szCs w:val="24"/>
        </w:rPr>
        <w:t>検討</w:t>
      </w:r>
      <w:r w:rsidR="009B7D8D">
        <w:rPr>
          <w:rFonts w:ascii="ＭＳ ゴシック" w:hAnsi="ＭＳ ゴシック"/>
          <w:szCs w:val="24"/>
        </w:rPr>
        <w:t>に資する</w:t>
      </w:r>
      <w:r>
        <w:rPr>
          <w:rFonts w:ascii="ＭＳ ゴシック" w:hAnsi="ＭＳ ゴシック"/>
          <w:szCs w:val="24"/>
        </w:rPr>
        <w:t>ため</w:t>
      </w:r>
      <w:r w:rsidR="00A340D5">
        <w:rPr>
          <w:rFonts w:ascii="ＭＳ ゴシック" w:hAnsi="ＭＳ ゴシック"/>
          <w:szCs w:val="24"/>
        </w:rPr>
        <w:t>、</w:t>
      </w:r>
      <w:r w:rsidR="009B7D8D">
        <w:rPr>
          <w:rFonts w:ascii="ＭＳ ゴシック" w:hAnsi="ＭＳ ゴシック"/>
          <w:szCs w:val="24"/>
        </w:rPr>
        <w:t>諸外国における緊急避妊薬</w:t>
      </w:r>
      <w:r>
        <w:rPr>
          <w:rFonts w:ascii="ＭＳ ゴシック" w:hAnsi="ＭＳ ゴシック"/>
          <w:szCs w:val="24"/>
        </w:rPr>
        <w:t>のあり方</w:t>
      </w:r>
      <w:r w:rsidR="009B7D8D">
        <w:rPr>
          <w:rFonts w:ascii="ＭＳ ゴシック" w:hAnsi="ＭＳ ゴシック"/>
          <w:szCs w:val="24"/>
        </w:rPr>
        <w:t>とその周辺情報を詳細に調査するものである。</w:t>
      </w:r>
    </w:p>
    <w:p w:rsidR="003A5286" w:rsidRDefault="003A5286">
      <w:pPr>
        <w:rPr>
          <w:rFonts w:ascii="ＭＳ ゴシック" w:hAnsi="ＭＳ ゴシック" w:hint="default"/>
          <w:szCs w:val="24"/>
        </w:rPr>
      </w:pPr>
    </w:p>
    <w:p w:rsidR="007F0D69" w:rsidRDefault="002B3233" w:rsidP="00066F25">
      <w:pPr>
        <w:pStyle w:val="2"/>
        <w:rPr>
          <w:rFonts w:hint="default"/>
        </w:rPr>
      </w:pPr>
      <w:bookmarkStart w:id="4" w:name="_Toc75892891"/>
      <w:r>
        <w:t>１．３</w:t>
      </w:r>
      <w:r w:rsidR="003A5286">
        <w:t>用語の定義</w:t>
      </w:r>
      <w:bookmarkEnd w:id="4"/>
    </w:p>
    <w:p w:rsidR="002B3233" w:rsidRDefault="002B3233" w:rsidP="00066F25">
      <w:pPr>
        <w:ind w:leftChars="100" w:left="242"/>
        <w:rPr>
          <w:rFonts w:ascii="ＭＳ ゴシック" w:hAnsi="ＭＳ ゴシック" w:hint="default"/>
          <w:szCs w:val="24"/>
        </w:rPr>
      </w:pPr>
      <w:r>
        <w:rPr>
          <w:rFonts w:ascii="ＭＳ ゴシック" w:hAnsi="ＭＳ ゴシック"/>
          <w:szCs w:val="24"/>
        </w:rPr>
        <w:t>本仕様書に係る用語の定義を以下に示す。</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1843"/>
        <w:gridCol w:w="6823"/>
        <w:tblGridChange w:id="5">
          <w:tblGrid>
            <w:gridCol w:w="514"/>
            <w:gridCol w:w="1843"/>
            <w:gridCol w:w="6823"/>
          </w:tblGrid>
        </w:tblGridChange>
      </w:tblGrid>
      <w:tr w:rsidR="00BB3DA9" w:rsidRPr="002B3233" w:rsidTr="008608D4">
        <w:trPr>
          <w:trHeight w:val="276"/>
          <w:jc w:val="center"/>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33" w:rsidRPr="002B3233" w:rsidRDefault="002B3233" w:rsidP="00BB3DA9">
            <w:pPr>
              <w:overflowPunct/>
              <w:jc w:val="center"/>
              <w:textAlignment w:val="auto"/>
              <w:rPr>
                <w:rFonts w:ascii="ＭＳ 明朝" w:eastAsia="ＭＳ 明朝" w:hAnsi="ＭＳ 明朝" w:hint="default"/>
                <w:color w:val="auto"/>
                <w:kern w:val="2"/>
                <w:sz w:val="21"/>
                <w:szCs w:val="21"/>
              </w:rPr>
            </w:pPr>
            <w:r w:rsidRPr="002B3233">
              <w:rPr>
                <w:rFonts w:ascii="ＭＳ 明朝" w:eastAsia="ＭＳ 明朝" w:hAnsi="ＭＳ 明朝"/>
                <w:color w:val="auto"/>
                <w:kern w:val="2"/>
                <w:sz w:val="21"/>
                <w:szCs w:val="21"/>
              </w:rPr>
              <w:t>No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33" w:rsidRPr="002B3233" w:rsidRDefault="002B3233" w:rsidP="00BB3DA9">
            <w:pPr>
              <w:overflowPunct/>
              <w:jc w:val="center"/>
              <w:textAlignment w:val="auto"/>
              <w:rPr>
                <w:rFonts w:ascii="ＭＳ 明朝" w:eastAsia="ＭＳ 明朝" w:hAnsi="ＭＳ 明朝"/>
                <w:color w:val="auto"/>
                <w:kern w:val="2"/>
                <w:sz w:val="21"/>
                <w:szCs w:val="21"/>
              </w:rPr>
            </w:pPr>
            <w:r w:rsidRPr="002B3233">
              <w:rPr>
                <w:rFonts w:ascii="ＭＳ 明朝" w:eastAsia="ＭＳ 明朝" w:hAnsi="ＭＳ 明朝"/>
                <w:color w:val="auto"/>
                <w:kern w:val="2"/>
                <w:sz w:val="21"/>
                <w:szCs w:val="21"/>
              </w:rPr>
              <w:t>用語</w:t>
            </w:r>
          </w:p>
        </w:tc>
        <w:tc>
          <w:tcPr>
            <w:tcW w:w="6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233" w:rsidRPr="002B3233" w:rsidRDefault="002B3233" w:rsidP="00BB3DA9">
            <w:pPr>
              <w:overflowPunct/>
              <w:jc w:val="center"/>
              <w:textAlignment w:val="auto"/>
              <w:rPr>
                <w:rFonts w:ascii="ＭＳ 明朝" w:eastAsia="ＭＳ 明朝" w:hAnsi="ＭＳ 明朝"/>
                <w:color w:val="auto"/>
                <w:kern w:val="2"/>
                <w:sz w:val="21"/>
                <w:szCs w:val="21"/>
              </w:rPr>
            </w:pPr>
            <w:r w:rsidRPr="002B3233">
              <w:rPr>
                <w:rFonts w:ascii="ＭＳ 明朝" w:eastAsia="ＭＳ 明朝" w:hAnsi="ＭＳ 明朝"/>
                <w:color w:val="auto"/>
                <w:kern w:val="2"/>
                <w:sz w:val="21"/>
                <w:szCs w:val="21"/>
              </w:rPr>
              <w:t>内容</w:t>
            </w:r>
          </w:p>
        </w:tc>
      </w:tr>
      <w:tr w:rsidR="00BB3DA9" w:rsidRPr="002B3233" w:rsidTr="008608D4">
        <w:trPr>
          <w:jc w:val="center"/>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2B3233" w:rsidRPr="002B3233" w:rsidRDefault="002B3233" w:rsidP="00BB3DA9">
            <w:pPr>
              <w:overflowPunct/>
              <w:jc w:val="center"/>
              <w:textAlignment w:val="auto"/>
              <w:rPr>
                <w:rFonts w:ascii="ＭＳ 明朝" w:eastAsia="ＭＳ 明朝" w:hAnsi="ＭＳ 明朝"/>
                <w:color w:val="auto"/>
                <w:kern w:val="2"/>
                <w:sz w:val="21"/>
                <w:szCs w:val="21"/>
              </w:rPr>
            </w:pPr>
            <w:r w:rsidRPr="002B3233">
              <w:rPr>
                <w:rFonts w:ascii="ＭＳ 明朝" w:eastAsia="ＭＳ 明朝" w:hAnsi="ＭＳ 明朝"/>
                <w:color w:val="auto"/>
                <w:kern w:val="2"/>
                <w:sz w:val="21"/>
                <w:szCs w:val="21"/>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3233" w:rsidRPr="002B3233" w:rsidRDefault="003A5286" w:rsidP="00BB3DA9">
            <w:pPr>
              <w:overflowPunct/>
              <w:textAlignment w:val="auto"/>
              <w:rPr>
                <w:rFonts w:ascii="ＭＳ 明朝" w:eastAsia="ＭＳ 明朝" w:hAnsi="ＭＳ 明朝"/>
                <w:color w:val="auto"/>
                <w:kern w:val="2"/>
                <w:sz w:val="21"/>
                <w:szCs w:val="21"/>
              </w:rPr>
            </w:pPr>
            <w:r w:rsidRPr="00BB3DA9">
              <w:rPr>
                <w:rFonts w:ascii="ＭＳ 明朝" w:eastAsia="ＭＳ 明朝" w:hAnsi="ＭＳ 明朝"/>
                <w:color w:val="auto"/>
                <w:kern w:val="2"/>
                <w:sz w:val="21"/>
                <w:szCs w:val="21"/>
              </w:rPr>
              <w:t>スイッチOTC</w:t>
            </w:r>
            <w:r w:rsidR="00066F25">
              <w:rPr>
                <w:rFonts w:ascii="ＭＳ 明朝" w:eastAsia="ＭＳ 明朝" w:hAnsi="ＭＳ 明朝"/>
                <w:color w:val="auto"/>
                <w:kern w:val="2"/>
                <w:sz w:val="21"/>
                <w:szCs w:val="21"/>
              </w:rPr>
              <w:t>化</w:t>
            </w:r>
          </w:p>
        </w:tc>
        <w:tc>
          <w:tcPr>
            <w:tcW w:w="6823" w:type="dxa"/>
            <w:tcBorders>
              <w:top w:val="single" w:sz="4" w:space="0" w:color="auto"/>
              <w:left w:val="single" w:sz="4" w:space="0" w:color="auto"/>
              <w:bottom w:val="single" w:sz="4" w:space="0" w:color="auto"/>
              <w:right w:val="single" w:sz="4" w:space="0" w:color="auto"/>
            </w:tcBorders>
            <w:shd w:val="clear" w:color="auto" w:fill="auto"/>
          </w:tcPr>
          <w:p w:rsidR="002B3233" w:rsidRPr="002B3233" w:rsidRDefault="007E1298" w:rsidP="00BB3DA9">
            <w:pPr>
              <w:overflowPunct/>
              <w:ind w:firstLineChars="100" w:firstLine="212"/>
              <w:textAlignment w:val="auto"/>
              <w:rPr>
                <w:rFonts w:ascii="ＭＳ 明朝" w:eastAsia="ＭＳ 明朝" w:hAnsi="ＭＳ 明朝"/>
                <w:color w:val="auto"/>
                <w:kern w:val="2"/>
                <w:sz w:val="21"/>
                <w:szCs w:val="21"/>
              </w:rPr>
            </w:pPr>
            <w:r>
              <w:rPr>
                <w:rFonts w:ascii="ＭＳ 明朝" w:eastAsia="ＭＳ 明朝" w:hAnsi="ＭＳ 明朝"/>
                <w:color w:val="auto"/>
                <w:kern w:val="2"/>
                <w:sz w:val="21"/>
                <w:szCs w:val="21"/>
              </w:rPr>
              <w:t>医療用医薬品を</w:t>
            </w:r>
            <w:r w:rsidRPr="007E1298">
              <w:rPr>
                <w:rFonts w:ascii="ＭＳ 明朝" w:eastAsia="ＭＳ 明朝" w:hAnsi="ＭＳ 明朝"/>
                <w:color w:val="auto"/>
                <w:kern w:val="2"/>
                <w:sz w:val="21"/>
                <w:szCs w:val="21"/>
              </w:rPr>
              <w:t>要指導・一般用医薬品</w:t>
            </w:r>
            <w:r>
              <w:rPr>
                <w:rFonts w:ascii="ＭＳ 明朝" w:eastAsia="ＭＳ 明朝" w:hAnsi="ＭＳ 明朝"/>
                <w:color w:val="auto"/>
                <w:kern w:val="2"/>
                <w:sz w:val="21"/>
                <w:szCs w:val="21"/>
              </w:rPr>
              <w:t>に転用すること。</w:t>
            </w:r>
          </w:p>
        </w:tc>
      </w:tr>
      <w:tr w:rsidR="00BB3DA9" w:rsidRPr="002B3233" w:rsidTr="008608D4">
        <w:trPr>
          <w:trHeight w:val="276"/>
          <w:jc w:val="center"/>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2B3233" w:rsidRPr="002B3233" w:rsidRDefault="002B3233" w:rsidP="00BB3DA9">
            <w:pPr>
              <w:overflowPunct/>
              <w:jc w:val="center"/>
              <w:textAlignment w:val="auto"/>
              <w:rPr>
                <w:rFonts w:ascii="ＭＳ 明朝" w:eastAsia="ＭＳ 明朝" w:hAnsi="ＭＳ 明朝"/>
                <w:color w:val="auto"/>
                <w:kern w:val="2"/>
                <w:sz w:val="21"/>
                <w:szCs w:val="21"/>
              </w:rPr>
            </w:pPr>
            <w:r w:rsidRPr="002B3233">
              <w:rPr>
                <w:rFonts w:ascii="ＭＳ 明朝" w:eastAsia="ＭＳ 明朝" w:hAnsi="ＭＳ 明朝"/>
                <w:color w:val="auto"/>
                <w:kern w:val="2"/>
                <w:sz w:val="21"/>
                <w:szCs w:val="21"/>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3233" w:rsidRPr="002B3233" w:rsidRDefault="003A5286" w:rsidP="00BB3DA9">
            <w:pPr>
              <w:overflowPunct/>
              <w:textAlignment w:val="auto"/>
              <w:rPr>
                <w:rFonts w:ascii="ＭＳ 明朝" w:eastAsia="ＭＳ 明朝" w:hAnsi="ＭＳ 明朝"/>
                <w:color w:val="auto"/>
                <w:kern w:val="2"/>
                <w:sz w:val="21"/>
                <w:szCs w:val="21"/>
                <w:highlight w:val="yellow"/>
              </w:rPr>
            </w:pPr>
            <w:r w:rsidRPr="00BB3DA9">
              <w:rPr>
                <w:rFonts w:ascii="ＭＳ 明朝" w:eastAsia="ＭＳ 明朝" w:hAnsi="ＭＳ 明朝"/>
                <w:color w:val="auto"/>
                <w:kern w:val="2"/>
                <w:sz w:val="21"/>
                <w:szCs w:val="21"/>
              </w:rPr>
              <w:t>医療用から要指導・一般用への転用に関する評価検討会議</w:t>
            </w:r>
          </w:p>
        </w:tc>
        <w:tc>
          <w:tcPr>
            <w:tcW w:w="6823" w:type="dxa"/>
            <w:tcBorders>
              <w:top w:val="single" w:sz="4" w:space="0" w:color="auto"/>
              <w:left w:val="single" w:sz="4" w:space="0" w:color="auto"/>
              <w:bottom w:val="single" w:sz="4" w:space="0" w:color="auto"/>
              <w:right w:val="single" w:sz="4" w:space="0" w:color="auto"/>
            </w:tcBorders>
            <w:shd w:val="clear" w:color="auto" w:fill="auto"/>
          </w:tcPr>
          <w:p w:rsidR="002B3233" w:rsidRDefault="007E1298" w:rsidP="00066F25">
            <w:pPr>
              <w:overflowPunct/>
              <w:ind w:firstLineChars="100" w:firstLine="212"/>
              <w:textAlignment w:val="auto"/>
              <w:rPr>
                <w:rFonts w:ascii="ＭＳ 明朝" w:eastAsia="ＭＳ 明朝" w:hAnsi="ＭＳ 明朝" w:hint="default"/>
                <w:color w:val="auto"/>
                <w:kern w:val="2"/>
                <w:sz w:val="21"/>
                <w:szCs w:val="21"/>
              </w:rPr>
            </w:pPr>
            <w:r w:rsidRPr="007E1298">
              <w:rPr>
                <w:rFonts w:ascii="ＭＳ 明朝" w:eastAsia="ＭＳ 明朝" w:hAnsi="ＭＳ 明朝"/>
                <w:color w:val="auto"/>
                <w:kern w:val="2"/>
                <w:sz w:val="21"/>
                <w:szCs w:val="21"/>
              </w:rPr>
              <w:t>医療用医薬品から要指導・一般用医薬品への転用（スイッチ</w:t>
            </w:r>
            <w:r w:rsidR="00066F25">
              <w:rPr>
                <w:rFonts w:ascii="ＭＳ 明朝" w:eastAsia="ＭＳ 明朝" w:hAnsi="ＭＳ 明朝"/>
                <w:color w:val="auto"/>
                <w:kern w:val="2"/>
                <w:sz w:val="21"/>
                <w:szCs w:val="21"/>
              </w:rPr>
              <w:t>OTC</w:t>
            </w:r>
            <w:r w:rsidRPr="007E1298">
              <w:rPr>
                <w:rFonts w:ascii="ＭＳ 明朝" w:eastAsia="ＭＳ 明朝" w:hAnsi="ＭＳ 明朝"/>
                <w:color w:val="auto"/>
                <w:kern w:val="2"/>
                <w:sz w:val="21"/>
                <w:szCs w:val="21"/>
              </w:rPr>
              <w:t>化）について、欧米諸国での承認状況及び消費者・学会等からの要望等を定期的に把握し、消費者等の多様な主体からの意見を幅広く収集した上で、要指導・一般用医薬品としての適切性・必要性を検討するとともにスイッチ化する上での課題点を整理し、さらに、その解決策を検討すること</w:t>
            </w:r>
            <w:r w:rsidR="00066F25">
              <w:rPr>
                <w:rFonts w:ascii="ＭＳ 明朝" w:eastAsia="ＭＳ 明朝" w:hAnsi="ＭＳ 明朝"/>
                <w:color w:val="auto"/>
                <w:kern w:val="2"/>
                <w:sz w:val="21"/>
                <w:szCs w:val="21"/>
              </w:rPr>
              <w:t>、</w:t>
            </w:r>
            <w:r w:rsidRPr="007E1298">
              <w:rPr>
                <w:rFonts w:ascii="ＭＳ 明朝" w:eastAsia="ＭＳ 明朝" w:hAnsi="ＭＳ 明朝"/>
                <w:color w:val="auto"/>
                <w:kern w:val="2"/>
                <w:sz w:val="21"/>
                <w:szCs w:val="21"/>
              </w:rPr>
              <w:t>その検討結果を意見として薬事</w:t>
            </w:r>
            <w:r w:rsidR="00066F25">
              <w:rPr>
                <w:rFonts w:ascii="ＭＳ 明朝" w:eastAsia="ＭＳ 明朝" w:hAnsi="ＭＳ 明朝"/>
                <w:color w:val="auto"/>
                <w:kern w:val="2"/>
                <w:sz w:val="21"/>
                <w:szCs w:val="21"/>
              </w:rPr>
              <w:t>・</w:t>
            </w:r>
            <w:r w:rsidRPr="007E1298">
              <w:rPr>
                <w:rFonts w:ascii="ＭＳ 明朝" w:eastAsia="ＭＳ 明朝" w:hAnsi="ＭＳ 明朝"/>
                <w:color w:val="auto"/>
                <w:kern w:val="2"/>
                <w:sz w:val="21"/>
                <w:szCs w:val="21"/>
              </w:rPr>
              <w:t>食品</w:t>
            </w:r>
            <w:r>
              <w:rPr>
                <w:rFonts w:ascii="ＭＳ 明朝" w:eastAsia="ＭＳ 明朝" w:hAnsi="ＭＳ 明朝"/>
                <w:color w:val="auto"/>
                <w:kern w:val="2"/>
                <w:sz w:val="21"/>
                <w:szCs w:val="21"/>
              </w:rPr>
              <w:t>衛生審議会に提示すること、及び</w:t>
            </w:r>
            <w:r w:rsidRPr="007E1298">
              <w:rPr>
                <w:rFonts w:ascii="ＭＳ 明朝" w:eastAsia="ＭＳ 明朝" w:hAnsi="ＭＳ 明朝"/>
                <w:color w:val="auto"/>
                <w:kern w:val="2"/>
                <w:sz w:val="21"/>
                <w:szCs w:val="21"/>
              </w:rPr>
              <w:t>その検討を通じて、開発の可能性についてその予見性を向上させるとともに、</w:t>
            </w:r>
            <w:r>
              <w:rPr>
                <w:rFonts w:ascii="ＭＳ 明朝" w:eastAsia="ＭＳ 明朝" w:hAnsi="ＭＳ 明朝"/>
                <w:color w:val="auto"/>
                <w:kern w:val="2"/>
                <w:sz w:val="21"/>
                <w:szCs w:val="21"/>
              </w:rPr>
              <w:t>検討過程の透明性を確保することを目的としている</w:t>
            </w:r>
            <w:r w:rsidR="00066F25">
              <w:rPr>
                <w:rFonts w:ascii="ＭＳ 明朝" w:eastAsia="ＭＳ 明朝" w:hAnsi="ＭＳ 明朝"/>
                <w:color w:val="auto"/>
                <w:kern w:val="2"/>
                <w:sz w:val="21"/>
                <w:szCs w:val="21"/>
              </w:rPr>
              <w:t>厚生労働省の検討会議</w:t>
            </w:r>
            <w:r w:rsidRPr="007E1298">
              <w:rPr>
                <w:rFonts w:ascii="ＭＳ 明朝" w:eastAsia="ＭＳ 明朝" w:hAnsi="ＭＳ 明朝"/>
                <w:color w:val="auto"/>
                <w:kern w:val="2"/>
                <w:sz w:val="21"/>
                <w:szCs w:val="21"/>
              </w:rPr>
              <w:t>。</w:t>
            </w:r>
          </w:p>
          <w:p w:rsidR="007E1298" w:rsidRPr="002B3233" w:rsidRDefault="007E1298" w:rsidP="00066F25">
            <w:pPr>
              <w:overflowPunct/>
              <w:ind w:firstLineChars="100" w:firstLine="212"/>
              <w:textAlignment w:val="auto"/>
              <w:rPr>
                <w:rFonts w:ascii="ＭＳ 明朝" w:eastAsia="ＭＳ 明朝" w:hAnsi="ＭＳ 明朝"/>
                <w:color w:val="auto"/>
                <w:kern w:val="2"/>
                <w:sz w:val="21"/>
                <w:szCs w:val="21"/>
              </w:rPr>
            </w:pPr>
            <w:r w:rsidRPr="007E1298">
              <w:rPr>
                <w:rFonts w:ascii="ＭＳ 明朝" w:eastAsia="ＭＳ 明朝" w:hAnsi="ＭＳ 明朝"/>
                <w:color w:val="auto"/>
                <w:kern w:val="2"/>
                <w:sz w:val="21"/>
                <w:szCs w:val="21"/>
              </w:rPr>
              <w:t>評価検討会議のメンバーは、各疾患領域における薬物療法に関する医学的・薬学的な学識経験を有する者、医療関係者、消費者代表、産業界代表、販売関係者等からなる</w:t>
            </w:r>
            <w:r>
              <w:rPr>
                <w:rFonts w:ascii="ＭＳ 明朝" w:eastAsia="ＭＳ 明朝" w:hAnsi="ＭＳ 明朝"/>
                <w:color w:val="auto"/>
                <w:kern w:val="2"/>
                <w:sz w:val="21"/>
                <w:szCs w:val="21"/>
              </w:rPr>
              <w:t>委員から構成される</w:t>
            </w:r>
            <w:r w:rsidRPr="007E1298">
              <w:rPr>
                <w:rFonts w:ascii="ＭＳ 明朝" w:eastAsia="ＭＳ 明朝" w:hAnsi="ＭＳ 明朝"/>
                <w:color w:val="auto"/>
                <w:kern w:val="2"/>
                <w:sz w:val="21"/>
                <w:szCs w:val="21"/>
              </w:rPr>
              <w:t>。</w:t>
            </w:r>
          </w:p>
        </w:tc>
      </w:tr>
      <w:tr w:rsidR="00BB3DA9" w:rsidRPr="002B3233" w:rsidTr="008608D4">
        <w:trPr>
          <w:trHeight w:val="360"/>
          <w:jc w:val="center"/>
        </w:trPr>
        <w:tc>
          <w:tcPr>
            <w:tcW w:w="514" w:type="dxa"/>
            <w:tcBorders>
              <w:top w:val="single" w:sz="4" w:space="0" w:color="auto"/>
              <w:left w:val="single" w:sz="4" w:space="0" w:color="auto"/>
              <w:bottom w:val="single" w:sz="4" w:space="0" w:color="auto"/>
              <w:right w:val="single" w:sz="4" w:space="0" w:color="auto"/>
            </w:tcBorders>
            <w:shd w:val="clear" w:color="auto" w:fill="auto"/>
            <w:hideMark/>
          </w:tcPr>
          <w:p w:rsidR="002B3233" w:rsidRPr="002B3233" w:rsidRDefault="002B3233" w:rsidP="00BB3DA9">
            <w:pPr>
              <w:overflowPunct/>
              <w:jc w:val="center"/>
              <w:textAlignment w:val="auto"/>
              <w:rPr>
                <w:rFonts w:ascii="ＭＳ 明朝" w:eastAsia="ＭＳ 明朝" w:hAnsi="ＭＳ 明朝"/>
                <w:color w:val="auto"/>
                <w:kern w:val="2"/>
                <w:sz w:val="21"/>
                <w:szCs w:val="21"/>
              </w:rPr>
            </w:pPr>
            <w:r w:rsidRPr="002B3233">
              <w:rPr>
                <w:rFonts w:ascii="ＭＳ 明朝" w:eastAsia="ＭＳ 明朝" w:hAnsi="ＭＳ 明朝"/>
                <w:color w:val="auto"/>
                <w:kern w:val="2"/>
                <w:sz w:val="21"/>
                <w:szCs w:val="21"/>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3233" w:rsidRPr="00834BF6" w:rsidRDefault="00C32523" w:rsidP="00BB3DA9">
            <w:pPr>
              <w:overflowPunct/>
              <w:jc w:val="left"/>
              <w:textAlignment w:val="auto"/>
              <w:rPr>
                <w:rFonts w:ascii="ＭＳ 明朝" w:eastAsia="ＭＳ 明朝" w:hAnsi="ＭＳ 明朝"/>
                <w:color w:val="auto"/>
                <w:kern w:val="2"/>
                <w:sz w:val="21"/>
                <w:szCs w:val="21"/>
              </w:rPr>
            </w:pPr>
            <w:r w:rsidRPr="00BB3DA9">
              <w:rPr>
                <w:rFonts w:ascii="ＭＳ 明朝" w:eastAsia="ＭＳ 明朝" w:hAnsi="ＭＳ 明朝"/>
                <w:color w:val="auto"/>
                <w:kern w:val="2"/>
                <w:sz w:val="21"/>
                <w:szCs w:val="21"/>
              </w:rPr>
              <w:t>緊急避妊薬</w:t>
            </w:r>
          </w:p>
        </w:tc>
        <w:tc>
          <w:tcPr>
            <w:tcW w:w="6823" w:type="dxa"/>
            <w:tcBorders>
              <w:top w:val="single" w:sz="4" w:space="0" w:color="auto"/>
              <w:left w:val="single" w:sz="4" w:space="0" w:color="auto"/>
              <w:bottom w:val="single" w:sz="4" w:space="0" w:color="auto"/>
              <w:right w:val="single" w:sz="4" w:space="0" w:color="auto"/>
            </w:tcBorders>
            <w:shd w:val="clear" w:color="auto" w:fill="auto"/>
          </w:tcPr>
          <w:p w:rsidR="002B3233" w:rsidRPr="002B3233" w:rsidRDefault="004568F5" w:rsidP="007E38CF">
            <w:pPr>
              <w:overflowPunct/>
              <w:ind w:firstLineChars="100" w:firstLine="212"/>
              <w:textAlignment w:val="auto"/>
              <w:rPr>
                <w:rFonts w:ascii="ＭＳ 明朝" w:eastAsia="ＭＳ 明朝" w:hAnsi="ＭＳ 明朝"/>
                <w:color w:val="auto"/>
                <w:kern w:val="2"/>
                <w:sz w:val="21"/>
                <w:szCs w:val="21"/>
              </w:rPr>
            </w:pPr>
            <w:r>
              <w:rPr>
                <w:rFonts w:ascii="ＭＳ 明朝" w:eastAsia="ＭＳ 明朝" w:hAnsi="ＭＳ 明朝"/>
                <w:color w:val="auto"/>
                <w:kern w:val="2"/>
                <w:sz w:val="21"/>
                <w:szCs w:val="21"/>
              </w:rPr>
              <w:t>予期せぬ妊娠の可能性が生じた際に、性交後規定の時間以内（レボノルゲストレルの場合72時間）に服用すれば、高い確率で緊急的に妊娠を防ぐことが期待できる医薬品。アフターピルなどともいう。</w:t>
            </w:r>
          </w:p>
        </w:tc>
      </w:tr>
    </w:tbl>
    <w:p w:rsidR="002B3233" w:rsidRPr="00161BA8" w:rsidRDefault="002B3233">
      <w:pPr>
        <w:rPr>
          <w:rFonts w:ascii="ＭＳ ゴシック" w:hAnsi="ＭＳ ゴシック"/>
          <w:szCs w:val="24"/>
        </w:rPr>
      </w:pPr>
    </w:p>
    <w:p w:rsidR="00EE0E52" w:rsidRDefault="00FC15E2" w:rsidP="00066F25">
      <w:pPr>
        <w:pStyle w:val="2"/>
        <w:rPr>
          <w:rFonts w:hint="default"/>
        </w:rPr>
      </w:pPr>
      <w:bookmarkStart w:id="6" w:name="_Toc75892892"/>
      <w:r>
        <w:t>１．４作業の概要</w:t>
      </w:r>
      <w:bookmarkEnd w:id="6"/>
    </w:p>
    <w:p w:rsidR="00C32523" w:rsidRDefault="00C32523" w:rsidP="00066F25">
      <w:pPr>
        <w:ind w:leftChars="100" w:left="242"/>
        <w:rPr>
          <w:rFonts w:ascii="ＭＳ ゴシック" w:hAnsi="ＭＳ ゴシック"/>
          <w:szCs w:val="24"/>
        </w:rPr>
      </w:pPr>
      <w:r w:rsidRPr="00C32523">
        <w:rPr>
          <w:rFonts w:ascii="ＭＳ ゴシック" w:hAnsi="ＭＳ ゴシック"/>
          <w:szCs w:val="24"/>
        </w:rPr>
        <w:t>受託者は、本仕様に基づく調達に関し、以下の業務を実施すること。</w:t>
      </w:r>
    </w:p>
    <w:p w:rsidR="001B2DDF" w:rsidRPr="00EC09C0" w:rsidRDefault="006A5B42" w:rsidP="008608D4">
      <w:pPr>
        <w:ind w:leftChars="100" w:left="242"/>
        <w:rPr>
          <w:rFonts w:ascii="ＭＳ ゴシック" w:hAnsi="ＭＳ ゴシック"/>
          <w:szCs w:val="24"/>
        </w:rPr>
      </w:pPr>
      <w:r>
        <w:rPr>
          <w:rFonts w:ascii="ＭＳ ゴシック" w:hAnsi="ＭＳ ゴシック"/>
          <w:szCs w:val="24"/>
        </w:rPr>
        <w:t>（</w:t>
      </w:r>
      <w:r w:rsidR="00187444">
        <w:rPr>
          <w:rFonts w:ascii="ＭＳ ゴシック" w:hAnsi="ＭＳ ゴシック"/>
          <w:szCs w:val="24"/>
        </w:rPr>
        <w:t>１）</w:t>
      </w:r>
      <w:r w:rsidR="004208A4">
        <w:rPr>
          <w:rFonts w:ascii="ＭＳ ゴシック" w:hAnsi="ＭＳ ゴシック"/>
          <w:szCs w:val="24"/>
        </w:rPr>
        <w:t>調査対象国</w:t>
      </w:r>
    </w:p>
    <w:p w:rsidR="00D0347C" w:rsidRDefault="00D0347C" w:rsidP="008608D4">
      <w:pPr>
        <w:ind w:leftChars="199" w:left="482" w:firstLineChars="100" w:firstLine="242"/>
        <w:rPr>
          <w:rFonts w:ascii="ＭＳ ゴシック" w:hAnsi="ＭＳ ゴシック" w:hint="default"/>
          <w:szCs w:val="24"/>
        </w:rPr>
      </w:pPr>
      <w:r>
        <w:rPr>
          <w:rFonts w:ascii="ＭＳ ゴシック" w:hAnsi="ＭＳ ゴシック"/>
          <w:szCs w:val="24"/>
        </w:rPr>
        <w:t>市販薬としての販売形態や地域性を考慮して、以下の国々から</w:t>
      </w:r>
      <w:r w:rsidRPr="008608D4">
        <w:rPr>
          <w:rFonts w:ascii="ＭＳ ゴシック" w:hAnsi="ＭＳ ゴシック"/>
          <w:szCs w:val="24"/>
          <w:u w:val="single"/>
        </w:rPr>
        <w:t>主要調査対象国</w:t>
      </w:r>
      <w:r>
        <w:rPr>
          <w:rFonts w:ascii="ＭＳ ゴシック" w:hAnsi="ＭＳ ゴシック"/>
          <w:szCs w:val="24"/>
        </w:rPr>
        <w:t>を</w:t>
      </w:r>
      <w:r w:rsidR="00F239E7">
        <w:rPr>
          <w:rFonts w:ascii="ＭＳ ゴシック" w:hAnsi="ＭＳ ゴシック"/>
          <w:szCs w:val="24"/>
        </w:rPr>
        <w:t>合計６カ国以上</w:t>
      </w:r>
      <w:r>
        <w:rPr>
          <w:rFonts w:ascii="ＭＳ ゴシック" w:hAnsi="ＭＳ ゴシック"/>
          <w:szCs w:val="24"/>
        </w:rPr>
        <w:t>選定すること。</w:t>
      </w:r>
    </w:p>
    <w:p w:rsidR="00D0347C" w:rsidRDefault="00D0347C" w:rsidP="008608D4">
      <w:pPr>
        <w:ind w:leftChars="299" w:left="966" w:hangingChars="100" w:hanging="242"/>
        <w:rPr>
          <w:rFonts w:ascii="ＭＳ ゴシック" w:hAnsi="ＭＳ ゴシック" w:hint="default"/>
          <w:szCs w:val="24"/>
        </w:rPr>
      </w:pPr>
      <w:r>
        <w:rPr>
          <w:rFonts w:ascii="ＭＳ ゴシック" w:hAnsi="ＭＳ ゴシック"/>
          <w:szCs w:val="24"/>
        </w:rPr>
        <w:t>a</w:t>
      </w:r>
      <w:r>
        <w:rPr>
          <w:rFonts w:ascii="ＭＳ ゴシック" w:hAnsi="ＭＳ ゴシック" w:hint="default"/>
          <w:szCs w:val="24"/>
        </w:rPr>
        <w:t xml:space="preserve">. </w:t>
      </w:r>
      <w:r>
        <w:rPr>
          <w:rFonts w:ascii="ＭＳ ゴシック" w:hAnsi="ＭＳ ゴシック"/>
          <w:szCs w:val="24"/>
        </w:rPr>
        <w:t>処方箋なしで薬剤師による販売がされている国：</w:t>
      </w:r>
      <w:r w:rsidR="00843172">
        <w:rPr>
          <w:rFonts w:ascii="ＭＳ ゴシック" w:hAnsi="ＭＳ ゴシック"/>
          <w:szCs w:val="24"/>
        </w:rPr>
        <w:t>英国、</w:t>
      </w:r>
      <w:r>
        <w:rPr>
          <w:rFonts w:ascii="ＭＳ ゴシック" w:hAnsi="ＭＳ ゴシック"/>
          <w:szCs w:val="24"/>
        </w:rPr>
        <w:t>ドイツ、イタリア、スイスから２カ国</w:t>
      </w:r>
      <w:r w:rsidR="00F239E7">
        <w:rPr>
          <w:rFonts w:ascii="ＭＳ ゴシック" w:hAnsi="ＭＳ ゴシック"/>
          <w:szCs w:val="24"/>
        </w:rPr>
        <w:t>以上</w:t>
      </w:r>
    </w:p>
    <w:p w:rsidR="00D0347C" w:rsidRDefault="00D0347C" w:rsidP="008608D4">
      <w:pPr>
        <w:ind w:leftChars="299" w:left="966" w:hangingChars="100" w:hanging="242"/>
        <w:rPr>
          <w:rFonts w:ascii="ＭＳ ゴシック" w:hAnsi="ＭＳ ゴシック" w:hint="default"/>
          <w:szCs w:val="24"/>
        </w:rPr>
      </w:pPr>
      <w:r>
        <w:rPr>
          <w:rFonts w:ascii="ＭＳ ゴシック" w:hAnsi="ＭＳ ゴシック" w:hint="default"/>
          <w:szCs w:val="24"/>
        </w:rPr>
        <w:t>b. OTC</w:t>
      </w:r>
      <w:r>
        <w:rPr>
          <w:rFonts w:ascii="ＭＳ ゴシック" w:hAnsi="ＭＳ ゴシック"/>
          <w:szCs w:val="24"/>
        </w:rPr>
        <w:t>化がされている国：米国、オランダ、</w:t>
      </w:r>
      <w:r w:rsidR="00843172">
        <w:rPr>
          <w:rFonts w:ascii="ＭＳ ゴシック" w:hAnsi="ＭＳ ゴシック"/>
          <w:szCs w:val="24"/>
        </w:rPr>
        <w:t>フランス</w:t>
      </w:r>
      <w:r>
        <w:rPr>
          <w:rFonts w:ascii="ＭＳ ゴシック" w:hAnsi="ＭＳ ゴシック"/>
          <w:szCs w:val="24"/>
        </w:rPr>
        <w:t>から１カ国</w:t>
      </w:r>
      <w:r w:rsidR="00F239E7">
        <w:rPr>
          <w:rFonts w:ascii="ＭＳ ゴシック" w:hAnsi="ＭＳ ゴシック"/>
          <w:szCs w:val="24"/>
        </w:rPr>
        <w:t>以上</w:t>
      </w:r>
    </w:p>
    <w:p w:rsidR="00D0347C" w:rsidRDefault="00D0347C" w:rsidP="008608D4">
      <w:pPr>
        <w:ind w:leftChars="299" w:left="966" w:hangingChars="100" w:hanging="242"/>
        <w:rPr>
          <w:rFonts w:ascii="ＭＳ ゴシック" w:hAnsi="ＭＳ ゴシック" w:hint="default"/>
          <w:szCs w:val="24"/>
        </w:rPr>
      </w:pPr>
      <w:r>
        <w:rPr>
          <w:rFonts w:ascii="ＭＳ ゴシック" w:hAnsi="ＭＳ ゴシック"/>
          <w:szCs w:val="24"/>
        </w:rPr>
        <w:t>c</w:t>
      </w:r>
      <w:r>
        <w:rPr>
          <w:rFonts w:ascii="ＭＳ ゴシック" w:hAnsi="ＭＳ ゴシック" w:hint="default"/>
          <w:szCs w:val="24"/>
        </w:rPr>
        <w:t xml:space="preserve">. </w:t>
      </w:r>
      <w:r>
        <w:rPr>
          <w:rFonts w:ascii="ＭＳ ゴシック" w:hAnsi="ＭＳ ゴシック"/>
          <w:szCs w:val="24"/>
        </w:rPr>
        <w:t>処方箋なしで販売されている北欧の国：スウェーデン</w:t>
      </w:r>
      <w:r w:rsidR="00843172">
        <w:rPr>
          <w:rFonts w:ascii="ＭＳ ゴシック" w:hAnsi="ＭＳ ゴシック"/>
          <w:szCs w:val="24"/>
        </w:rPr>
        <w:t>、</w:t>
      </w:r>
      <w:r w:rsidR="00872965">
        <w:rPr>
          <w:rFonts w:ascii="ＭＳ ゴシック" w:hAnsi="ＭＳ ゴシック"/>
          <w:szCs w:val="24"/>
        </w:rPr>
        <w:t>フィンランド</w:t>
      </w:r>
      <w:r>
        <w:rPr>
          <w:rFonts w:ascii="ＭＳ ゴシック" w:hAnsi="ＭＳ ゴシック"/>
          <w:szCs w:val="24"/>
        </w:rPr>
        <w:t>から１カ国</w:t>
      </w:r>
      <w:r w:rsidR="00F239E7">
        <w:rPr>
          <w:rFonts w:ascii="ＭＳ ゴシック" w:hAnsi="ＭＳ ゴシック"/>
          <w:szCs w:val="24"/>
        </w:rPr>
        <w:t>以上</w:t>
      </w:r>
    </w:p>
    <w:p w:rsidR="00D0347C" w:rsidRDefault="00D0347C" w:rsidP="008608D4">
      <w:pPr>
        <w:ind w:leftChars="299" w:left="966" w:hangingChars="100" w:hanging="242"/>
        <w:rPr>
          <w:rFonts w:ascii="ＭＳ ゴシック" w:hAnsi="ＭＳ ゴシック" w:hint="default"/>
          <w:szCs w:val="24"/>
        </w:rPr>
      </w:pPr>
      <w:r>
        <w:rPr>
          <w:rFonts w:ascii="ＭＳ ゴシック" w:hAnsi="ＭＳ ゴシック" w:hint="default"/>
          <w:szCs w:val="24"/>
        </w:rPr>
        <w:t xml:space="preserve">d. </w:t>
      </w:r>
      <w:r>
        <w:rPr>
          <w:rFonts w:ascii="ＭＳ ゴシック" w:hAnsi="ＭＳ ゴシック"/>
          <w:szCs w:val="24"/>
        </w:rPr>
        <w:t>処方箋なしで販売されているアジアの国：中国、インド、タイから１カ国</w:t>
      </w:r>
      <w:r w:rsidR="00F239E7">
        <w:rPr>
          <w:rFonts w:ascii="ＭＳ ゴシック" w:hAnsi="ＭＳ ゴシック"/>
          <w:szCs w:val="24"/>
        </w:rPr>
        <w:t>以上</w:t>
      </w:r>
    </w:p>
    <w:p w:rsidR="00041988" w:rsidRPr="00EC09C0" w:rsidRDefault="00D0347C" w:rsidP="008608D4">
      <w:pPr>
        <w:ind w:leftChars="299" w:left="966" w:hangingChars="100" w:hanging="242"/>
        <w:rPr>
          <w:rFonts w:ascii="ＭＳ ゴシック" w:hAnsi="ＭＳ ゴシック" w:hint="default"/>
          <w:szCs w:val="24"/>
        </w:rPr>
      </w:pPr>
      <w:r>
        <w:rPr>
          <w:rFonts w:ascii="ＭＳ ゴシック" w:hAnsi="ＭＳ ゴシック"/>
          <w:szCs w:val="24"/>
        </w:rPr>
        <w:t>e</w:t>
      </w:r>
      <w:r>
        <w:rPr>
          <w:rFonts w:ascii="ＭＳ ゴシック" w:hAnsi="ＭＳ ゴシック" w:hint="default"/>
          <w:szCs w:val="24"/>
        </w:rPr>
        <w:t xml:space="preserve">. </w:t>
      </w:r>
      <w:r>
        <w:rPr>
          <w:rFonts w:ascii="ＭＳ ゴシック" w:hAnsi="ＭＳ ゴシック"/>
          <w:szCs w:val="24"/>
        </w:rPr>
        <w:t>処方箋が必要である国：シンガポール、韓国、台湾から１カ国</w:t>
      </w:r>
    </w:p>
    <w:p w:rsidR="007F0D69" w:rsidRDefault="00251960" w:rsidP="008608D4">
      <w:pPr>
        <w:ind w:leftChars="299" w:left="966" w:hangingChars="100" w:hanging="242"/>
        <w:rPr>
          <w:rFonts w:ascii="ＭＳ ゴシック" w:hAnsi="ＭＳ ゴシック" w:hint="default"/>
          <w:szCs w:val="24"/>
        </w:rPr>
      </w:pPr>
      <w:r>
        <w:rPr>
          <w:rFonts w:ascii="ＭＳ ゴシック" w:hAnsi="ＭＳ ゴシック"/>
          <w:szCs w:val="24"/>
        </w:rPr>
        <w:t>※</w:t>
      </w:r>
      <w:r w:rsidR="006B1466">
        <w:rPr>
          <w:rFonts w:ascii="ＭＳ ゴシック" w:hAnsi="ＭＳ ゴシック"/>
          <w:szCs w:val="24"/>
        </w:rPr>
        <w:t>上記の</w:t>
      </w:r>
      <w:r w:rsidR="007E38CF">
        <w:rPr>
          <w:rFonts w:ascii="ＭＳ ゴシック" w:hAnsi="ＭＳ ゴシック"/>
          <w:szCs w:val="24"/>
        </w:rPr>
        <w:t>a.及びb.の</w:t>
      </w:r>
      <w:r w:rsidR="006B1466">
        <w:rPr>
          <w:rFonts w:ascii="ＭＳ ゴシック" w:hAnsi="ＭＳ ゴシック"/>
          <w:szCs w:val="24"/>
        </w:rPr>
        <w:t>国のうち、主要調査対象国に選定されなかった国から</w:t>
      </w:r>
      <w:r w:rsidR="007E38CF">
        <w:rPr>
          <w:rFonts w:ascii="ＭＳ ゴシック" w:hAnsi="ＭＳ ゴシック"/>
          <w:szCs w:val="24"/>
        </w:rPr>
        <w:t>各１カ国、合計２カ国を</w:t>
      </w:r>
      <w:r w:rsidR="006B1466" w:rsidRPr="008608D4">
        <w:rPr>
          <w:rFonts w:ascii="ＭＳ ゴシック" w:hAnsi="ＭＳ ゴシック"/>
          <w:szCs w:val="24"/>
          <w:u w:val="single"/>
        </w:rPr>
        <w:t>准調査対象国</w:t>
      </w:r>
      <w:r w:rsidR="007E38CF">
        <w:rPr>
          <w:rFonts w:ascii="ＭＳ ゴシック" w:hAnsi="ＭＳ ゴシック"/>
          <w:szCs w:val="24"/>
        </w:rPr>
        <w:t>として</w:t>
      </w:r>
      <w:r w:rsidR="006B1466">
        <w:rPr>
          <w:rFonts w:ascii="ＭＳ ゴシック" w:hAnsi="ＭＳ ゴシック"/>
          <w:szCs w:val="24"/>
        </w:rPr>
        <w:t>選定し、</w:t>
      </w:r>
      <w:r w:rsidR="007E38CF">
        <w:rPr>
          <w:rFonts w:ascii="ＭＳ ゴシック" w:hAnsi="ＭＳ ゴシック"/>
          <w:szCs w:val="24"/>
        </w:rPr>
        <w:t>調査項目に準じて</w:t>
      </w:r>
      <w:r w:rsidR="006B1466">
        <w:rPr>
          <w:rFonts w:ascii="ＭＳ ゴシック" w:hAnsi="ＭＳ ゴシック"/>
          <w:szCs w:val="24"/>
        </w:rPr>
        <w:t>可能な範囲で調査を行うこと</w:t>
      </w:r>
      <w:r w:rsidR="001A624D">
        <w:rPr>
          <w:rFonts w:ascii="ＭＳ ゴシック" w:hAnsi="ＭＳ ゴシック"/>
          <w:szCs w:val="24"/>
        </w:rPr>
        <w:t>（主要調査対象国</w:t>
      </w:r>
      <w:r w:rsidR="007E38CF">
        <w:rPr>
          <w:rFonts w:ascii="ＭＳ ゴシック" w:hAnsi="ＭＳ ゴシック"/>
          <w:szCs w:val="24"/>
        </w:rPr>
        <w:t>としてa.から３カ国以上、b.から２カ国以上</w:t>
      </w:r>
      <w:r w:rsidR="001A624D">
        <w:rPr>
          <w:rFonts w:ascii="ＭＳ ゴシック" w:hAnsi="ＭＳ ゴシック"/>
          <w:szCs w:val="24"/>
        </w:rPr>
        <w:t>選定した場合を除く）</w:t>
      </w:r>
      <w:r w:rsidR="006B1466">
        <w:rPr>
          <w:rFonts w:ascii="ＭＳ ゴシック" w:hAnsi="ＭＳ ゴシック"/>
          <w:szCs w:val="24"/>
        </w:rPr>
        <w:t>。</w:t>
      </w:r>
    </w:p>
    <w:p w:rsidR="008608D4" w:rsidRDefault="008608D4" w:rsidP="008608D4">
      <w:pPr>
        <w:ind w:leftChars="299" w:left="966" w:hangingChars="100" w:hanging="242"/>
        <w:rPr>
          <w:rFonts w:ascii="ＭＳ ゴシック" w:hAnsi="ＭＳ ゴシック"/>
          <w:szCs w:val="24"/>
        </w:rPr>
      </w:pPr>
    </w:p>
    <w:p w:rsidR="00187444" w:rsidRDefault="006A5B42" w:rsidP="008608D4">
      <w:pPr>
        <w:ind w:leftChars="100" w:left="242"/>
        <w:rPr>
          <w:rFonts w:ascii="ＭＳ ゴシック" w:hAnsi="ＭＳ ゴシック" w:hint="default"/>
          <w:szCs w:val="24"/>
        </w:rPr>
      </w:pPr>
      <w:r>
        <w:rPr>
          <w:rFonts w:ascii="ＭＳ ゴシック" w:hAnsi="ＭＳ ゴシック"/>
          <w:szCs w:val="24"/>
        </w:rPr>
        <w:t>（</w:t>
      </w:r>
      <w:r w:rsidR="008608D4">
        <w:rPr>
          <w:rFonts w:ascii="ＭＳ ゴシック" w:hAnsi="ＭＳ ゴシック"/>
          <w:szCs w:val="24"/>
        </w:rPr>
        <w:t>２）</w:t>
      </w:r>
      <w:r w:rsidR="00187444">
        <w:rPr>
          <w:rFonts w:ascii="ＭＳ ゴシック" w:hAnsi="ＭＳ ゴシック"/>
          <w:szCs w:val="24"/>
        </w:rPr>
        <w:t>調査項目</w:t>
      </w:r>
    </w:p>
    <w:p w:rsidR="00187444" w:rsidRDefault="006A5B42" w:rsidP="008608D4">
      <w:pPr>
        <w:ind w:leftChars="200" w:left="485" w:firstLineChars="100" w:firstLine="242"/>
        <w:rPr>
          <w:rFonts w:ascii="ＭＳ ゴシック" w:hAnsi="ＭＳ ゴシック"/>
          <w:szCs w:val="24"/>
        </w:rPr>
      </w:pPr>
      <w:r>
        <w:rPr>
          <w:rFonts w:ascii="ＭＳ ゴシック" w:hAnsi="ＭＳ ゴシック"/>
          <w:szCs w:val="24"/>
        </w:rPr>
        <w:t>以下の、調査項目に沿って、調査を行い報告書に</w:t>
      </w:r>
      <w:r w:rsidR="00187444">
        <w:rPr>
          <w:rFonts w:ascii="ＭＳ ゴシック" w:hAnsi="ＭＳ ゴシック"/>
          <w:szCs w:val="24"/>
        </w:rPr>
        <w:t>まとめること。ただし、各国における緊急避妊薬の位置づけに応じて該当しない項目については、その旨を記載することにより、調査を省略することができる。</w:t>
      </w:r>
    </w:p>
    <w:p w:rsidR="00187444" w:rsidRPr="009C12FC" w:rsidRDefault="00187444" w:rsidP="008608D4">
      <w:pPr>
        <w:ind w:leftChars="198" w:left="480" w:firstLineChars="100" w:firstLine="242"/>
        <w:rPr>
          <w:rFonts w:ascii="ＭＳ ゴシック" w:hAnsi="ＭＳ ゴシック"/>
          <w:szCs w:val="24"/>
        </w:rPr>
      </w:pPr>
      <w:r>
        <w:rPr>
          <w:rFonts w:ascii="ＭＳ ゴシック" w:hAnsi="ＭＳ ゴシック" w:hint="default"/>
          <w:szCs w:val="24"/>
        </w:rPr>
        <w:t>A</w:t>
      </w:r>
      <w:r>
        <w:rPr>
          <w:rFonts w:ascii="ＭＳ ゴシック" w:hAnsi="ＭＳ ゴシック"/>
          <w:szCs w:val="24"/>
        </w:rPr>
        <w:t>.</w:t>
      </w:r>
      <w:r>
        <w:rPr>
          <w:rFonts w:ascii="ＭＳ ゴシック" w:hAnsi="ＭＳ ゴシック" w:hint="default"/>
          <w:szCs w:val="24"/>
        </w:rPr>
        <w:t xml:space="preserve"> </w:t>
      </w:r>
      <w:r>
        <w:rPr>
          <w:rFonts w:ascii="ＭＳ ゴシック" w:hAnsi="ＭＳ ゴシック"/>
          <w:szCs w:val="24"/>
        </w:rPr>
        <w:t>販売状況等</w:t>
      </w:r>
    </w:p>
    <w:p w:rsidR="00187444" w:rsidRDefault="00187444" w:rsidP="008608D4">
      <w:pPr>
        <w:ind w:leftChars="398" w:left="1206" w:hangingChars="100" w:hanging="242"/>
        <w:rPr>
          <w:rFonts w:ascii="ＭＳ ゴシック" w:hAnsi="ＭＳ ゴシック"/>
          <w:szCs w:val="24"/>
        </w:rPr>
      </w:pPr>
      <w:r>
        <w:rPr>
          <w:rFonts w:ascii="ＭＳ ゴシック" w:hAnsi="ＭＳ ゴシック"/>
          <w:szCs w:val="24"/>
        </w:rPr>
        <w:t>①　緊急避妊薬の位置づけ・承認状況（</w:t>
      </w:r>
      <w:r w:rsidRPr="00EF49FF">
        <w:rPr>
          <w:rFonts w:ascii="ＭＳ ゴシック" w:hAnsi="ＭＳ ゴシック"/>
          <w:szCs w:val="24"/>
        </w:rPr>
        <w:t>医療用・一般用それぞれで承認されている成分名</w:t>
      </w:r>
      <w:r>
        <w:rPr>
          <w:rFonts w:ascii="ＭＳ ゴシック" w:hAnsi="ＭＳ ゴシック"/>
          <w:szCs w:val="24"/>
        </w:rPr>
        <w:t>、入手に当たっての処方箋の要否、薬剤師の関与の要否、それぞれの場合の価格など）</w:t>
      </w:r>
    </w:p>
    <w:p w:rsidR="00187444" w:rsidRDefault="00187444" w:rsidP="008608D4">
      <w:pPr>
        <w:ind w:leftChars="398" w:left="1206" w:hangingChars="100" w:hanging="242"/>
        <w:rPr>
          <w:rFonts w:ascii="ＭＳ ゴシック" w:hAnsi="ＭＳ ゴシック" w:hint="default"/>
          <w:szCs w:val="24"/>
        </w:rPr>
      </w:pPr>
      <w:r>
        <w:rPr>
          <w:rFonts w:ascii="ＭＳ ゴシック" w:hAnsi="ＭＳ ゴシック"/>
          <w:szCs w:val="24"/>
        </w:rPr>
        <w:t xml:space="preserve">②　</w:t>
      </w:r>
      <w:r w:rsidRPr="009C12FC">
        <w:rPr>
          <w:rFonts w:ascii="ＭＳ ゴシック" w:hAnsi="ＭＳ ゴシック"/>
          <w:szCs w:val="24"/>
        </w:rPr>
        <w:t>緊急避妊薬の販売</w:t>
      </w:r>
      <w:r>
        <w:rPr>
          <w:rFonts w:ascii="ＭＳ ゴシック" w:hAnsi="ＭＳ ゴシック"/>
          <w:szCs w:val="24"/>
        </w:rPr>
        <w:t>時の取扱い</w:t>
      </w:r>
      <w:r w:rsidRPr="009C12FC">
        <w:rPr>
          <w:rFonts w:ascii="ＭＳ ゴシック" w:hAnsi="ＭＳ ゴシック"/>
          <w:szCs w:val="24"/>
        </w:rPr>
        <w:t>（</w:t>
      </w:r>
      <w:r>
        <w:rPr>
          <w:rFonts w:ascii="ＭＳ ゴシック" w:hAnsi="ＭＳ ゴシック"/>
          <w:szCs w:val="24"/>
        </w:rPr>
        <w:t>対象年齢、年齢確認</w:t>
      </w:r>
      <w:r w:rsidRPr="009C12FC">
        <w:rPr>
          <w:rFonts w:ascii="ＭＳ ゴシック" w:hAnsi="ＭＳ ゴシック"/>
          <w:szCs w:val="24"/>
        </w:rPr>
        <w:t>、本人確認、対面服用の有無、男性への販売可否、ネット販売</w:t>
      </w:r>
      <w:r>
        <w:rPr>
          <w:rFonts w:ascii="ＭＳ ゴシック" w:hAnsi="ＭＳ ゴシック"/>
          <w:szCs w:val="24"/>
        </w:rPr>
        <w:t>の可否・要件</w:t>
      </w:r>
      <w:r w:rsidRPr="009C12FC">
        <w:rPr>
          <w:rFonts w:ascii="ＭＳ ゴシック" w:hAnsi="ＭＳ ゴシック"/>
          <w:szCs w:val="24"/>
        </w:rPr>
        <w:t>など）</w:t>
      </w:r>
    </w:p>
    <w:p w:rsidR="00187444" w:rsidRDefault="00187444" w:rsidP="008608D4">
      <w:pPr>
        <w:ind w:leftChars="398" w:left="1206" w:hangingChars="100" w:hanging="242"/>
        <w:rPr>
          <w:rFonts w:ascii="ＭＳ ゴシック" w:hAnsi="ＭＳ ゴシック" w:hint="default"/>
          <w:szCs w:val="24"/>
        </w:rPr>
      </w:pPr>
      <w:r>
        <w:rPr>
          <w:rFonts w:ascii="ＭＳ ゴシック" w:hAnsi="ＭＳ ゴシック"/>
          <w:szCs w:val="24"/>
        </w:rPr>
        <w:t xml:space="preserve">③　</w:t>
      </w:r>
      <w:r w:rsidRPr="009C12FC">
        <w:rPr>
          <w:rFonts w:ascii="ＭＳ ゴシック" w:hAnsi="ＭＳ ゴシック"/>
          <w:szCs w:val="24"/>
        </w:rPr>
        <w:t>薬剤師</w:t>
      </w:r>
      <w:r>
        <w:rPr>
          <w:rFonts w:ascii="ＭＳ ゴシック" w:hAnsi="ＭＳ ゴシック"/>
          <w:szCs w:val="24"/>
        </w:rPr>
        <w:t>・薬局</w:t>
      </w:r>
      <w:r w:rsidRPr="009C12FC">
        <w:rPr>
          <w:rFonts w:ascii="ＭＳ ゴシック" w:hAnsi="ＭＳ ゴシック"/>
          <w:szCs w:val="24"/>
        </w:rPr>
        <w:t>の役割・義務（購入希望者に対する説明内容</w:t>
      </w:r>
      <w:r>
        <w:rPr>
          <w:rFonts w:ascii="ＭＳ ゴシック" w:hAnsi="ＭＳ ゴシック"/>
          <w:szCs w:val="24"/>
        </w:rPr>
        <w:t>、販売時のプライバシーへの配慮</w:t>
      </w:r>
      <w:r w:rsidRPr="009C12FC">
        <w:rPr>
          <w:rFonts w:ascii="ＭＳ ゴシック" w:hAnsi="ＭＳ ゴシック"/>
          <w:szCs w:val="24"/>
        </w:rPr>
        <w:t>、販売・服用後のフォローアップ</w:t>
      </w:r>
      <w:r>
        <w:rPr>
          <w:rFonts w:ascii="ＭＳ ゴシック" w:hAnsi="ＭＳ ゴシック"/>
          <w:szCs w:val="24"/>
        </w:rPr>
        <w:t>）、販売時・フォローアップ時における医師（産婦人科医）の関与の有無</w:t>
      </w:r>
      <w:r w:rsidRPr="009C12FC">
        <w:rPr>
          <w:rFonts w:ascii="ＭＳ ゴシック" w:hAnsi="ＭＳ ゴシック"/>
          <w:szCs w:val="24"/>
        </w:rPr>
        <w:t>など</w:t>
      </w:r>
    </w:p>
    <w:p w:rsidR="00187444" w:rsidRPr="009C12FC" w:rsidRDefault="00187444" w:rsidP="008608D4">
      <w:pPr>
        <w:ind w:leftChars="398" w:left="1206" w:hangingChars="100" w:hanging="242"/>
        <w:rPr>
          <w:rFonts w:ascii="ＭＳ ゴシック" w:hAnsi="ＭＳ ゴシック"/>
          <w:szCs w:val="24"/>
        </w:rPr>
      </w:pPr>
      <w:r>
        <w:rPr>
          <w:rFonts w:ascii="ＭＳ ゴシック" w:hAnsi="ＭＳ ゴシック"/>
          <w:szCs w:val="24"/>
        </w:rPr>
        <w:t xml:space="preserve">④　</w:t>
      </w:r>
      <w:r w:rsidRPr="009C12FC">
        <w:rPr>
          <w:rFonts w:ascii="ＭＳ ゴシック" w:hAnsi="ＭＳ ゴシック"/>
          <w:szCs w:val="24"/>
        </w:rPr>
        <w:t>未成年</w:t>
      </w:r>
      <w:r>
        <w:rPr>
          <w:rFonts w:ascii="ＭＳ ゴシック" w:hAnsi="ＭＳ ゴシック"/>
          <w:szCs w:val="24"/>
        </w:rPr>
        <w:t>等</w:t>
      </w:r>
      <w:r w:rsidRPr="009C12FC">
        <w:rPr>
          <w:rFonts w:ascii="ＭＳ ゴシック" w:hAnsi="ＭＳ ゴシック"/>
          <w:szCs w:val="24"/>
        </w:rPr>
        <w:t>への販売時の対応、虐待・性暴力被害が疑われる場合の対応など</w:t>
      </w:r>
    </w:p>
    <w:p w:rsidR="00187444" w:rsidRPr="009C12FC" w:rsidRDefault="00187444" w:rsidP="008608D4">
      <w:pPr>
        <w:ind w:leftChars="199" w:left="482" w:firstLineChars="100" w:firstLine="242"/>
        <w:rPr>
          <w:rFonts w:ascii="ＭＳ ゴシック" w:hAnsi="ＭＳ ゴシック"/>
          <w:szCs w:val="24"/>
        </w:rPr>
      </w:pPr>
      <w:r>
        <w:rPr>
          <w:rFonts w:ascii="ＭＳ ゴシック" w:hAnsi="ＭＳ ゴシック" w:hint="default"/>
          <w:szCs w:val="24"/>
        </w:rPr>
        <w:t>B</w:t>
      </w:r>
      <w:r>
        <w:rPr>
          <w:rFonts w:ascii="ＭＳ ゴシック" w:hAnsi="ＭＳ ゴシック"/>
          <w:szCs w:val="24"/>
        </w:rPr>
        <w:t xml:space="preserve">. </w:t>
      </w:r>
      <w:r w:rsidRPr="009C12FC">
        <w:rPr>
          <w:rFonts w:ascii="ＭＳ ゴシック" w:hAnsi="ＭＳ ゴシック"/>
          <w:szCs w:val="24"/>
        </w:rPr>
        <w:t>使用状況・効果・影響等</w:t>
      </w:r>
    </w:p>
    <w:p w:rsidR="00187444" w:rsidRDefault="00187444" w:rsidP="008608D4">
      <w:pPr>
        <w:ind w:leftChars="398" w:left="1206" w:hangingChars="100" w:hanging="242"/>
        <w:rPr>
          <w:rFonts w:ascii="ＭＳ ゴシック" w:hAnsi="ＭＳ ゴシック" w:hint="default"/>
          <w:szCs w:val="24"/>
        </w:rPr>
      </w:pPr>
      <w:r>
        <w:rPr>
          <w:rFonts w:ascii="ＭＳ ゴシック" w:hAnsi="ＭＳ ゴシック"/>
          <w:szCs w:val="24"/>
        </w:rPr>
        <w:t xml:space="preserve">①　</w:t>
      </w:r>
      <w:r w:rsidRPr="009C12FC">
        <w:rPr>
          <w:rFonts w:ascii="ＭＳ ゴシック" w:hAnsi="ＭＳ ゴシック"/>
          <w:szCs w:val="24"/>
        </w:rPr>
        <w:t>緊急避妊薬の使用状況（使用数、使用理由や背景、使用者の年代など）、使用による影響（人工妊娠中絶数の変化など）</w:t>
      </w:r>
    </w:p>
    <w:p w:rsidR="00187444" w:rsidRPr="009C12FC" w:rsidRDefault="00187444" w:rsidP="008608D4">
      <w:pPr>
        <w:ind w:leftChars="398" w:left="1206" w:hangingChars="100" w:hanging="242"/>
        <w:rPr>
          <w:rFonts w:ascii="ＭＳ ゴシック" w:hAnsi="ＭＳ ゴシック"/>
          <w:szCs w:val="24"/>
        </w:rPr>
      </w:pPr>
      <w:r>
        <w:rPr>
          <w:rFonts w:ascii="ＭＳ ゴシック" w:hAnsi="ＭＳ ゴシック"/>
          <w:szCs w:val="24"/>
        </w:rPr>
        <w:t xml:space="preserve">②　</w:t>
      </w:r>
      <w:r w:rsidRPr="009C12FC">
        <w:rPr>
          <w:rFonts w:ascii="ＭＳ ゴシック" w:hAnsi="ＭＳ ゴシック"/>
          <w:szCs w:val="24"/>
        </w:rPr>
        <w:t>副作用・事故等の発生状況、その他問題の発生状況（悪用・濫用の有無）</w:t>
      </w:r>
    </w:p>
    <w:p w:rsidR="00187444" w:rsidRPr="009C12FC" w:rsidRDefault="00187444" w:rsidP="008608D4">
      <w:pPr>
        <w:ind w:leftChars="199" w:left="482" w:firstLineChars="100" w:firstLine="242"/>
        <w:rPr>
          <w:rFonts w:ascii="ＭＳ ゴシック" w:hAnsi="ＭＳ ゴシック"/>
          <w:szCs w:val="24"/>
        </w:rPr>
      </w:pPr>
      <w:r>
        <w:rPr>
          <w:rFonts w:ascii="ＭＳ ゴシック" w:hAnsi="ＭＳ ゴシック" w:hint="default"/>
          <w:szCs w:val="24"/>
        </w:rPr>
        <w:t>C</w:t>
      </w:r>
      <w:r>
        <w:rPr>
          <w:rFonts w:ascii="ＭＳ ゴシック" w:hAnsi="ＭＳ ゴシック"/>
          <w:szCs w:val="24"/>
        </w:rPr>
        <w:t xml:space="preserve">. </w:t>
      </w:r>
      <w:r w:rsidRPr="009C12FC">
        <w:rPr>
          <w:rFonts w:ascii="ＭＳ ゴシック" w:hAnsi="ＭＳ ゴシック"/>
          <w:szCs w:val="24"/>
        </w:rPr>
        <w:t>背景・周辺状況等</w:t>
      </w:r>
    </w:p>
    <w:p w:rsidR="00187444" w:rsidRDefault="00187444" w:rsidP="008608D4">
      <w:pPr>
        <w:ind w:leftChars="398" w:left="1206" w:hangingChars="100" w:hanging="242"/>
        <w:rPr>
          <w:rFonts w:ascii="ＭＳ ゴシック" w:hAnsi="ＭＳ ゴシック" w:hint="default"/>
          <w:szCs w:val="24"/>
        </w:rPr>
      </w:pPr>
      <w:r>
        <w:rPr>
          <w:rFonts w:ascii="ＭＳ ゴシック" w:hAnsi="ＭＳ ゴシック"/>
          <w:szCs w:val="24"/>
        </w:rPr>
        <w:t xml:space="preserve">①　</w:t>
      </w:r>
      <w:r w:rsidRPr="009C12FC">
        <w:rPr>
          <w:rFonts w:ascii="ＭＳ ゴシック" w:hAnsi="ＭＳ ゴシック"/>
          <w:szCs w:val="24"/>
        </w:rPr>
        <w:t>医療</w:t>
      </w:r>
      <w:r>
        <w:rPr>
          <w:rFonts w:ascii="ＭＳ ゴシック" w:hAnsi="ＭＳ ゴシック"/>
          <w:szCs w:val="24"/>
        </w:rPr>
        <w:t>・行政サービス等</w:t>
      </w:r>
      <w:r w:rsidRPr="009C12FC">
        <w:rPr>
          <w:rFonts w:ascii="ＭＳ ゴシック" w:hAnsi="ＭＳ ゴシック"/>
          <w:szCs w:val="24"/>
        </w:rPr>
        <w:t>へのアクセス状況（人口あたりの医療機関（産婦人科）・薬局の数</w:t>
      </w:r>
      <w:r>
        <w:rPr>
          <w:rFonts w:ascii="ＭＳ ゴシック" w:hAnsi="ＭＳ ゴシック"/>
          <w:szCs w:val="24"/>
        </w:rPr>
        <w:t>、女性や若者への性や健康に関する公的な支援（緊急避妊薬が関連するもの）</w:t>
      </w:r>
      <w:r w:rsidRPr="009C12FC">
        <w:rPr>
          <w:rFonts w:ascii="ＭＳ ゴシック" w:hAnsi="ＭＳ ゴシック"/>
          <w:szCs w:val="24"/>
        </w:rPr>
        <w:t>など）</w:t>
      </w:r>
    </w:p>
    <w:p w:rsidR="00187444" w:rsidRDefault="00187444" w:rsidP="008608D4">
      <w:pPr>
        <w:ind w:leftChars="398" w:left="1206" w:hangingChars="100" w:hanging="242"/>
        <w:rPr>
          <w:rFonts w:ascii="ＭＳ ゴシック" w:hAnsi="ＭＳ ゴシック" w:hint="default"/>
          <w:szCs w:val="24"/>
        </w:rPr>
      </w:pPr>
      <w:r>
        <w:rPr>
          <w:rFonts w:ascii="ＭＳ ゴシック" w:hAnsi="ＭＳ ゴシック"/>
          <w:szCs w:val="24"/>
        </w:rPr>
        <w:t xml:space="preserve">②　</w:t>
      </w:r>
      <w:r w:rsidRPr="009C12FC">
        <w:rPr>
          <w:rFonts w:ascii="ＭＳ ゴシック" w:hAnsi="ＭＳ ゴシック"/>
          <w:szCs w:val="24"/>
        </w:rPr>
        <w:t>緊急避妊薬</w:t>
      </w:r>
      <w:r>
        <w:rPr>
          <w:rFonts w:ascii="ＭＳ ゴシック" w:hAnsi="ＭＳ ゴシック"/>
          <w:szCs w:val="24"/>
        </w:rPr>
        <w:t>以外の避妊方法</w:t>
      </w:r>
      <w:r w:rsidRPr="009C12FC">
        <w:rPr>
          <w:rFonts w:ascii="ＭＳ ゴシック" w:hAnsi="ＭＳ ゴシック"/>
          <w:szCs w:val="24"/>
        </w:rPr>
        <w:t>（</w:t>
      </w:r>
      <w:r>
        <w:rPr>
          <w:rFonts w:ascii="ＭＳ ゴシック" w:hAnsi="ＭＳ ゴシック"/>
          <w:szCs w:val="24"/>
        </w:rPr>
        <w:t>低用量ピルや他の避妊方法・避妊具へのアクセス状況や費用、使用数・使用割合</w:t>
      </w:r>
      <w:r w:rsidRPr="009C12FC">
        <w:rPr>
          <w:rFonts w:ascii="ＭＳ ゴシック" w:hAnsi="ＭＳ ゴシック"/>
          <w:szCs w:val="24"/>
        </w:rPr>
        <w:t>など）</w:t>
      </w:r>
    </w:p>
    <w:p w:rsidR="00187444" w:rsidRDefault="00187444" w:rsidP="008608D4">
      <w:pPr>
        <w:ind w:leftChars="398" w:left="1206" w:hangingChars="100" w:hanging="242"/>
        <w:rPr>
          <w:rFonts w:ascii="ＭＳ ゴシック" w:hAnsi="ＭＳ ゴシック" w:hint="default"/>
          <w:szCs w:val="24"/>
        </w:rPr>
      </w:pPr>
      <w:r>
        <w:rPr>
          <w:rFonts w:ascii="ＭＳ ゴシック" w:hAnsi="ＭＳ ゴシック"/>
          <w:szCs w:val="24"/>
        </w:rPr>
        <w:t xml:space="preserve">③　</w:t>
      </w:r>
      <w:r w:rsidRPr="009C12FC">
        <w:rPr>
          <w:rFonts w:ascii="ＭＳ ゴシック" w:hAnsi="ＭＳ ゴシック"/>
          <w:szCs w:val="24"/>
        </w:rPr>
        <w:t>宗教・信条</w:t>
      </w:r>
      <w:r>
        <w:rPr>
          <w:rFonts w:ascii="ＭＳ ゴシック" w:hAnsi="ＭＳ ゴシック"/>
          <w:szCs w:val="24"/>
        </w:rPr>
        <w:t>・文化</w:t>
      </w:r>
      <w:r w:rsidRPr="009C12FC">
        <w:rPr>
          <w:rFonts w:ascii="ＭＳ ゴシック" w:hAnsi="ＭＳ ゴシック"/>
          <w:szCs w:val="24"/>
        </w:rPr>
        <w:t>等の社会的な背景</w:t>
      </w:r>
      <w:r>
        <w:rPr>
          <w:rFonts w:ascii="ＭＳ ゴシック" w:hAnsi="ＭＳ ゴシック"/>
          <w:szCs w:val="24"/>
        </w:rPr>
        <w:t>（性や緊急避妊への関連が考えられる</w:t>
      </w:r>
      <w:r>
        <w:rPr>
          <w:rFonts w:ascii="ＭＳ ゴシック" w:hAnsi="ＭＳ ゴシック"/>
          <w:szCs w:val="24"/>
        </w:rPr>
        <w:lastRenderedPageBreak/>
        <w:t>事項）</w:t>
      </w:r>
      <w:r w:rsidRPr="009C12FC">
        <w:rPr>
          <w:rFonts w:ascii="ＭＳ ゴシック" w:hAnsi="ＭＳ ゴシック"/>
          <w:szCs w:val="24"/>
        </w:rPr>
        <w:t>など</w:t>
      </w:r>
    </w:p>
    <w:p w:rsidR="006B1466" w:rsidRDefault="00187444" w:rsidP="008608D4">
      <w:pPr>
        <w:ind w:leftChars="399" w:left="1209" w:hangingChars="100" w:hanging="242"/>
        <w:rPr>
          <w:rFonts w:ascii="ＭＳ ゴシック" w:hAnsi="ＭＳ ゴシック" w:hint="default"/>
          <w:szCs w:val="24"/>
        </w:rPr>
      </w:pPr>
      <w:r>
        <w:rPr>
          <w:rFonts w:ascii="ＭＳ ゴシック" w:hAnsi="ＭＳ ゴシック"/>
          <w:szCs w:val="24"/>
        </w:rPr>
        <w:t xml:space="preserve">④　</w:t>
      </w:r>
      <w:r w:rsidRPr="009C12FC">
        <w:rPr>
          <w:rFonts w:ascii="ＭＳ ゴシック" w:hAnsi="ＭＳ ゴシック"/>
          <w:szCs w:val="24"/>
        </w:rPr>
        <w:t>性教育の状況（性交、避妊、避妊方法・避妊具</w:t>
      </w:r>
      <w:r>
        <w:rPr>
          <w:rFonts w:ascii="ＭＳ ゴシック" w:hAnsi="ＭＳ ゴシック"/>
          <w:szCs w:val="24"/>
        </w:rPr>
        <w:t>等</w:t>
      </w:r>
      <w:r w:rsidRPr="009C12FC">
        <w:rPr>
          <w:rFonts w:ascii="ＭＳ ゴシック" w:hAnsi="ＭＳ ゴシック"/>
          <w:szCs w:val="24"/>
        </w:rPr>
        <w:t>に</w:t>
      </w:r>
      <w:r>
        <w:rPr>
          <w:rFonts w:ascii="ＭＳ ゴシック" w:hAnsi="ＭＳ ゴシック"/>
          <w:szCs w:val="24"/>
        </w:rPr>
        <w:t>関する教育の</w:t>
      </w:r>
      <w:r w:rsidRPr="009C12FC">
        <w:rPr>
          <w:rFonts w:ascii="ＭＳ ゴシック" w:hAnsi="ＭＳ ゴシック"/>
          <w:szCs w:val="24"/>
        </w:rPr>
        <w:t>、実施時期・</w:t>
      </w:r>
      <w:r>
        <w:rPr>
          <w:rFonts w:ascii="ＭＳ ゴシック" w:hAnsi="ＭＳ ゴシック"/>
          <w:szCs w:val="24"/>
        </w:rPr>
        <w:t>実施</w:t>
      </w:r>
      <w:r w:rsidRPr="009C12FC">
        <w:rPr>
          <w:rFonts w:ascii="ＭＳ ゴシック" w:hAnsi="ＭＳ ゴシック"/>
          <w:szCs w:val="24"/>
        </w:rPr>
        <w:t>内容</w:t>
      </w:r>
      <w:r>
        <w:rPr>
          <w:rFonts w:ascii="ＭＳ ゴシック" w:hAnsi="ＭＳ ゴシック"/>
          <w:szCs w:val="24"/>
        </w:rPr>
        <w:t>・実施者</w:t>
      </w:r>
      <w:r w:rsidRPr="009C12FC">
        <w:rPr>
          <w:rFonts w:ascii="ＭＳ ゴシック" w:hAnsi="ＭＳ ゴシック"/>
          <w:szCs w:val="24"/>
        </w:rPr>
        <w:t>、性教育のテキスト</w:t>
      </w:r>
      <w:r>
        <w:rPr>
          <w:rFonts w:ascii="ＭＳ ゴシック" w:hAnsi="ＭＳ ゴシック"/>
          <w:szCs w:val="24"/>
        </w:rPr>
        <w:t>の</w:t>
      </w:r>
      <w:r w:rsidRPr="009C12FC">
        <w:rPr>
          <w:rFonts w:ascii="ＭＳ ゴシック" w:hAnsi="ＭＳ ゴシック"/>
          <w:szCs w:val="24"/>
        </w:rPr>
        <w:t>内容など）</w:t>
      </w:r>
    </w:p>
    <w:p w:rsidR="008608D4" w:rsidRDefault="008608D4" w:rsidP="008608D4">
      <w:pPr>
        <w:ind w:leftChars="399" w:left="1209" w:hangingChars="100" w:hanging="242"/>
        <w:rPr>
          <w:rFonts w:ascii="ＭＳ ゴシック" w:hAnsi="ＭＳ ゴシック"/>
          <w:szCs w:val="24"/>
        </w:rPr>
      </w:pPr>
    </w:p>
    <w:p w:rsidR="00E94084" w:rsidRDefault="006A5B42" w:rsidP="008608D4">
      <w:pPr>
        <w:ind w:leftChars="100" w:left="242"/>
        <w:rPr>
          <w:rFonts w:ascii="ＭＳ ゴシック" w:hAnsi="ＭＳ ゴシック" w:hint="default"/>
          <w:szCs w:val="24"/>
        </w:rPr>
      </w:pPr>
      <w:r>
        <w:rPr>
          <w:rFonts w:ascii="ＭＳ ゴシック" w:hAnsi="ＭＳ ゴシック"/>
          <w:szCs w:val="24"/>
        </w:rPr>
        <w:t>（</w:t>
      </w:r>
      <w:r w:rsidR="005C481B">
        <w:rPr>
          <w:rFonts w:ascii="ＭＳ ゴシック" w:hAnsi="ＭＳ ゴシック"/>
          <w:szCs w:val="24"/>
        </w:rPr>
        <w:t>３</w:t>
      </w:r>
      <w:r w:rsidR="00187444">
        <w:rPr>
          <w:rFonts w:ascii="ＭＳ ゴシック" w:hAnsi="ＭＳ ゴシック"/>
          <w:szCs w:val="24"/>
        </w:rPr>
        <w:t>）</w:t>
      </w:r>
      <w:r w:rsidR="00E94084">
        <w:rPr>
          <w:rFonts w:ascii="ＭＳ ゴシック" w:hAnsi="ＭＳ ゴシック"/>
          <w:szCs w:val="24"/>
        </w:rPr>
        <w:t>調査結果の報告</w:t>
      </w:r>
    </w:p>
    <w:p w:rsidR="008608D4" w:rsidRDefault="00E94084" w:rsidP="008608D4">
      <w:pPr>
        <w:ind w:leftChars="200" w:left="485" w:firstLineChars="100" w:firstLine="242"/>
        <w:rPr>
          <w:rFonts w:ascii="ＭＳ ゴシック" w:hAnsi="ＭＳ ゴシック" w:hint="default"/>
          <w:szCs w:val="24"/>
        </w:rPr>
      </w:pPr>
      <w:r>
        <w:rPr>
          <w:rFonts w:ascii="ＭＳ ゴシック" w:hAnsi="ＭＳ ゴシック"/>
          <w:szCs w:val="24"/>
        </w:rPr>
        <w:t>調査結果をまとめた報告書</w:t>
      </w:r>
      <w:r w:rsidR="009C12FC">
        <w:rPr>
          <w:rFonts w:ascii="ＭＳ ゴシック" w:hAnsi="ＭＳ ゴシック"/>
          <w:szCs w:val="24"/>
        </w:rPr>
        <w:t>を期限までに</w:t>
      </w:r>
      <w:r>
        <w:rPr>
          <w:rFonts w:ascii="ＭＳ ゴシック" w:hAnsi="ＭＳ ゴシック"/>
          <w:szCs w:val="24"/>
        </w:rPr>
        <w:t>納入</w:t>
      </w:r>
      <w:r w:rsidR="009C12FC">
        <w:rPr>
          <w:rFonts w:ascii="ＭＳ ゴシック" w:hAnsi="ＭＳ ゴシック"/>
          <w:szCs w:val="24"/>
        </w:rPr>
        <w:t>する</w:t>
      </w:r>
      <w:r>
        <w:rPr>
          <w:rFonts w:ascii="ＭＳ ゴシック" w:hAnsi="ＭＳ ゴシック"/>
          <w:szCs w:val="24"/>
        </w:rPr>
        <w:t>ほか、調査結果の</w:t>
      </w:r>
      <w:r w:rsidR="004E5944">
        <w:rPr>
          <w:rFonts w:ascii="ＭＳ ゴシック" w:hAnsi="ＭＳ ゴシック"/>
          <w:szCs w:val="24"/>
        </w:rPr>
        <w:t>概要を</w:t>
      </w:r>
      <w:r w:rsidR="004E5944">
        <w:rPr>
          <w:rFonts w:ascii="ＭＳ ゴシック" w:hAnsi="ＭＳ ゴシック" w:hint="default"/>
          <w:szCs w:val="24"/>
        </w:rPr>
        <w:t>PowerPoint</w:t>
      </w:r>
      <w:r w:rsidR="004E5944">
        <w:rPr>
          <w:rFonts w:ascii="ＭＳ ゴシック" w:hAnsi="ＭＳ ゴシック"/>
          <w:szCs w:val="24"/>
        </w:rPr>
        <w:t>（</w:t>
      </w:r>
      <w:r w:rsidR="004E5944">
        <w:rPr>
          <w:rFonts w:ascii="ＭＳ ゴシック" w:hAnsi="ＭＳ ゴシック" w:hint="default"/>
          <w:szCs w:val="24"/>
        </w:rPr>
        <w:t>Microsoft</w:t>
      </w:r>
      <w:r w:rsidR="004E5944">
        <w:rPr>
          <w:rFonts w:ascii="ＭＳ ゴシック" w:hAnsi="ＭＳ ゴシック"/>
          <w:szCs w:val="24"/>
        </w:rPr>
        <w:t>）形式でまとめた説明</w:t>
      </w:r>
      <w:r>
        <w:rPr>
          <w:rFonts w:ascii="ＭＳ ゴシック" w:hAnsi="ＭＳ ゴシック"/>
          <w:szCs w:val="24"/>
        </w:rPr>
        <w:t>（プレゼンテーション）</w:t>
      </w:r>
      <w:r w:rsidR="004E5944">
        <w:rPr>
          <w:rFonts w:ascii="ＭＳ ゴシック" w:hAnsi="ＭＳ ゴシック"/>
          <w:szCs w:val="24"/>
        </w:rPr>
        <w:t>用資料を</w:t>
      </w:r>
      <w:r w:rsidR="009C12FC">
        <w:rPr>
          <w:rFonts w:ascii="ＭＳ ゴシック" w:hAnsi="ＭＳ ゴシック"/>
          <w:szCs w:val="24"/>
        </w:rPr>
        <w:t>作成・</w:t>
      </w:r>
      <w:r>
        <w:rPr>
          <w:rFonts w:ascii="ＭＳ ゴシック" w:hAnsi="ＭＳ ゴシック"/>
          <w:szCs w:val="24"/>
        </w:rPr>
        <w:t>提出</w:t>
      </w:r>
      <w:r w:rsidR="004E5944">
        <w:rPr>
          <w:rFonts w:ascii="ＭＳ ゴシック" w:hAnsi="ＭＳ ゴシック"/>
          <w:szCs w:val="24"/>
        </w:rPr>
        <w:t>すること</w:t>
      </w:r>
      <w:r>
        <w:rPr>
          <w:rFonts w:ascii="ＭＳ ゴシック" w:hAnsi="ＭＳ ゴシック"/>
          <w:szCs w:val="24"/>
        </w:rPr>
        <w:t>。</w:t>
      </w:r>
    </w:p>
    <w:p w:rsidR="008608D4" w:rsidRDefault="008608D4" w:rsidP="008608D4">
      <w:pPr>
        <w:ind w:leftChars="200" w:left="485" w:firstLineChars="100" w:firstLine="242"/>
        <w:rPr>
          <w:rFonts w:ascii="ＭＳ ゴシック" w:hAnsi="ＭＳ ゴシック"/>
          <w:szCs w:val="24"/>
        </w:rPr>
      </w:pPr>
    </w:p>
    <w:p w:rsidR="00FC15E2" w:rsidRPr="00FC15E2" w:rsidRDefault="006A5B42" w:rsidP="008608D4">
      <w:pPr>
        <w:ind w:leftChars="100" w:left="242"/>
        <w:rPr>
          <w:rFonts w:ascii="ＭＳ ゴシック" w:hAnsi="ＭＳ ゴシック"/>
          <w:szCs w:val="24"/>
        </w:rPr>
      </w:pPr>
      <w:r>
        <w:rPr>
          <w:rFonts w:ascii="ＭＳ ゴシック" w:hAnsi="ＭＳ ゴシック"/>
          <w:szCs w:val="24"/>
        </w:rPr>
        <w:t>（</w:t>
      </w:r>
      <w:r w:rsidR="005C481B">
        <w:rPr>
          <w:rFonts w:ascii="ＭＳ ゴシック" w:hAnsi="ＭＳ ゴシック"/>
          <w:szCs w:val="24"/>
        </w:rPr>
        <w:t>４</w:t>
      </w:r>
      <w:r w:rsidR="00187444">
        <w:rPr>
          <w:rFonts w:ascii="ＭＳ ゴシック" w:hAnsi="ＭＳ ゴシック"/>
          <w:szCs w:val="24"/>
        </w:rPr>
        <w:t>）</w:t>
      </w:r>
      <w:r w:rsidR="00FC15E2" w:rsidRPr="00FC15E2">
        <w:rPr>
          <w:rFonts w:ascii="ＭＳ ゴシック" w:hAnsi="ＭＳ ゴシック"/>
          <w:szCs w:val="24"/>
        </w:rPr>
        <w:t>調査手法</w:t>
      </w:r>
    </w:p>
    <w:p w:rsidR="00E94084" w:rsidRDefault="00FC15E2" w:rsidP="008608D4">
      <w:pPr>
        <w:ind w:leftChars="200" w:left="485" w:firstLineChars="100" w:firstLine="242"/>
        <w:rPr>
          <w:rFonts w:ascii="ＭＳ ゴシック" w:hAnsi="ＭＳ ゴシック" w:hint="default"/>
          <w:szCs w:val="24"/>
        </w:rPr>
      </w:pPr>
      <w:r w:rsidRPr="00FC15E2">
        <w:rPr>
          <w:rFonts w:ascii="ＭＳ ゴシック" w:hAnsi="ＭＳ ゴシック"/>
          <w:szCs w:val="24"/>
        </w:rPr>
        <w:t>調査手法は、</w:t>
      </w:r>
      <w:r w:rsidR="00C35D6E">
        <w:rPr>
          <w:rFonts w:ascii="ＭＳ ゴシック" w:hAnsi="ＭＳ ゴシック"/>
          <w:szCs w:val="24"/>
        </w:rPr>
        <w:t>原則としてWe</w:t>
      </w:r>
      <w:r w:rsidR="00C35D6E">
        <w:rPr>
          <w:rFonts w:ascii="ＭＳ ゴシック" w:hAnsi="ＭＳ ゴシック" w:hint="default"/>
          <w:szCs w:val="24"/>
        </w:rPr>
        <w:t>b</w:t>
      </w:r>
      <w:r w:rsidR="00C35D6E">
        <w:rPr>
          <w:rFonts w:ascii="ＭＳ ゴシック" w:hAnsi="ＭＳ ゴシック"/>
          <w:szCs w:val="24"/>
        </w:rPr>
        <w:t>調査を主体とする（その他の手法を妨げるものではない）</w:t>
      </w:r>
      <w:r w:rsidRPr="00FC15E2">
        <w:rPr>
          <w:rFonts w:ascii="ＭＳ ゴシック" w:hAnsi="ＭＳ ゴシック"/>
          <w:szCs w:val="24"/>
        </w:rPr>
        <w:t>。ただし、入手した情報については、出典、情報源、調査手法等を明らかにすること。</w:t>
      </w:r>
      <w:r w:rsidR="00AD7BCE">
        <w:rPr>
          <w:rFonts w:ascii="ＭＳ ゴシック" w:hAnsi="ＭＳ ゴシック"/>
          <w:szCs w:val="24"/>
        </w:rPr>
        <w:t>なお、</w:t>
      </w:r>
      <w:r w:rsidR="00AD7BCE" w:rsidRPr="00FC15E2">
        <w:rPr>
          <w:rFonts w:ascii="ＭＳ ゴシック" w:hAnsi="ＭＳ ゴシック"/>
          <w:szCs w:val="24"/>
        </w:rPr>
        <w:t>各国での現地における実地調査</w:t>
      </w:r>
      <w:r w:rsidR="00AD7BCE">
        <w:rPr>
          <w:rFonts w:ascii="ＭＳ ゴシック" w:hAnsi="ＭＳ ゴシック"/>
          <w:szCs w:val="24"/>
        </w:rPr>
        <w:t>を行った場合の旅費については</w:t>
      </w:r>
      <w:r w:rsidR="00EE5D6C">
        <w:rPr>
          <w:rFonts w:ascii="ＭＳ ゴシック" w:hAnsi="ＭＳ ゴシック"/>
          <w:szCs w:val="24"/>
        </w:rPr>
        <w:t>「</w:t>
      </w:r>
      <w:r w:rsidR="00EE5D6C" w:rsidRPr="00730782">
        <w:rPr>
          <w:rFonts w:ascii="ＭＳ ゴシック" w:hAnsi="ＭＳ ゴシック"/>
          <w:szCs w:val="24"/>
        </w:rPr>
        <w:t>国家公務員等の旅費に関する法律（昭和</w:t>
      </w:r>
      <w:r w:rsidR="00EE5D6C">
        <w:rPr>
          <w:rFonts w:ascii="ＭＳ ゴシック" w:hAnsi="ＭＳ ゴシック"/>
          <w:szCs w:val="24"/>
        </w:rPr>
        <w:t>25</w:t>
      </w:r>
      <w:r w:rsidR="00EE5D6C" w:rsidRPr="00730782">
        <w:rPr>
          <w:rFonts w:ascii="ＭＳ ゴシック" w:hAnsi="ＭＳ ゴシック"/>
          <w:szCs w:val="24"/>
        </w:rPr>
        <w:t>年４月</w:t>
      </w:r>
      <w:r w:rsidR="00EE5D6C">
        <w:rPr>
          <w:rFonts w:ascii="ＭＳ ゴシック" w:hAnsi="ＭＳ ゴシック"/>
          <w:szCs w:val="24"/>
        </w:rPr>
        <w:t>30</w:t>
      </w:r>
      <w:r w:rsidR="00EE5D6C" w:rsidRPr="00730782">
        <w:rPr>
          <w:rFonts w:ascii="ＭＳ ゴシック" w:hAnsi="ＭＳ ゴシック"/>
          <w:szCs w:val="24"/>
        </w:rPr>
        <w:t>日法律</w:t>
      </w:r>
      <w:r w:rsidR="00EE5D6C">
        <w:rPr>
          <w:rFonts w:ascii="ＭＳ ゴシック" w:hAnsi="ＭＳ ゴシック"/>
          <w:szCs w:val="24"/>
        </w:rPr>
        <w:t>114</w:t>
      </w:r>
      <w:r w:rsidR="00EE5D6C" w:rsidRPr="00730782">
        <w:rPr>
          <w:rFonts w:ascii="ＭＳ ゴシック" w:hAnsi="ＭＳ ゴシック"/>
          <w:szCs w:val="24"/>
        </w:rPr>
        <w:t>号）</w:t>
      </w:r>
      <w:r w:rsidR="00EE5D6C">
        <w:rPr>
          <w:rFonts w:ascii="ＭＳ ゴシック" w:hAnsi="ＭＳ ゴシック"/>
          <w:szCs w:val="24"/>
        </w:rPr>
        <w:t>」に準ずることとし</w:t>
      </w:r>
      <w:r w:rsidR="00AD7BCE">
        <w:rPr>
          <w:rFonts w:ascii="ＭＳ ゴシック" w:hAnsi="ＭＳ ゴシック"/>
          <w:szCs w:val="24"/>
        </w:rPr>
        <w:t>、</w:t>
      </w:r>
      <w:r w:rsidR="00AD7BCE" w:rsidRPr="00AD7BCE">
        <w:rPr>
          <w:rFonts w:ascii="ＭＳ ゴシック" w:hAnsi="ＭＳ ゴシック"/>
          <w:szCs w:val="24"/>
        </w:rPr>
        <w:t>応札金額</w:t>
      </w:r>
      <w:r w:rsidR="00EE5D6C">
        <w:rPr>
          <w:rFonts w:ascii="ＭＳ ゴシック" w:hAnsi="ＭＳ ゴシック"/>
          <w:szCs w:val="24"/>
        </w:rPr>
        <w:t>には含めず、</w:t>
      </w:r>
      <w:r w:rsidR="00AD7BCE" w:rsidRPr="00AD7BCE">
        <w:rPr>
          <w:rFonts w:ascii="ＭＳ ゴシック" w:hAnsi="ＭＳ ゴシック"/>
          <w:szCs w:val="24"/>
        </w:rPr>
        <w:t>別途</w:t>
      </w:r>
      <w:r w:rsidR="00AD7BCE">
        <w:rPr>
          <w:rFonts w:ascii="ＭＳ ゴシック" w:hAnsi="ＭＳ ゴシック"/>
          <w:szCs w:val="24"/>
        </w:rPr>
        <w:t>実費を</w:t>
      </w:r>
      <w:r w:rsidR="00AD7BCE" w:rsidRPr="00AD7BCE">
        <w:rPr>
          <w:rFonts w:ascii="ＭＳ ゴシック" w:hAnsi="ＭＳ ゴシック"/>
          <w:szCs w:val="24"/>
        </w:rPr>
        <w:t>全ての業務終了後に厚生労働省が受託者に支払うものとする。</w:t>
      </w:r>
    </w:p>
    <w:p w:rsidR="00C67FAD" w:rsidRDefault="00C67FAD" w:rsidP="003F465A">
      <w:pPr>
        <w:rPr>
          <w:rFonts w:ascii="ＭＳ ゴシック" w:hAnsi="ＭＳ ゴシック"/>
          <w:color w:val="auto"/>
        </w:rPr>
      </w:pPr>
    </w:p>
    <w:p w:rsidR="005C481B" w:rsidRPr="008608D4" w:rsidRDefault="00187444" w:rsidP="008608D4">
      <w:pPr>
        <w:rPr>
          <w:rFonts w:ascii="HG丸ｺﾞｼｯｸM-PRO" w:eastAsia="HG丸ｺﾞｼｯｸM-PRO" w:hAnsi="HG丸ｺﾞｼｯｸM-PRO" w:hint="default"/>
          <w:b/>
        </w:rPr>
      </w:pPr>
      <w:r w:rsidRPr="008608D4">
        <w:rPr>
          <w:rFonts w:ascii="HG丸ｺﾞｼｯｸM-PRO" w:eastAsia="HG丸ｺﾞｼｯｸM-PRO" w:hAnsi="HG丸ｺﾞｼｯｸM-PRO"/>
          <w:b/>
        </w:rPr>
        <w:t>１．５</w:t>
      </w:r>
      <w:r w:rsidR="005C481B" w:rsidRPr="008608D4">
        <w:rPr>
          <w:rFonts w:ascii="HG丸ｺﾞｼｯｸM-PRO" w:eastAsia="HG丸ｺﾞｼｯｸM-PRO" w:hAnsi="HG丸ｺﾞｼｯｸM-PRO"/>
          <w:b/>
        </w:rPr>
        <w:t xml:space="preserve">　</w:t>
      </w:r>
      <w:r w:rsidR="003A5286" w:rsidRPr="008608D4">
        <w:rPr>
          <w:rFonts w:ascii="HG丸ｺﾞｼｯｸM-PRO" w:eastAsia="HG丸ｺﾞｼｯｸM-PRO" w:hAnsi="HG丸ｺﾞｼｯｸM-PRO"/>
          <w:b/>
        </w:rPr>
        <w:t>成果物の記載内容、納品期限等</w:t>
      </w:r>
    </w:p>
    <w:p w:rsidR="003A5286" w:rsidRDefault="0054696F" w:rsidP="008608D4">
      <w:pPr>
        <w:ind w:leftChars="100" w:left="484" w:hangingChars="100" w:hanging="242"/>
        <w:rPr>
          <w:rFonts w:ascii="ＭＳ ゴシック" w:hAnsi="ＭＳ ゴシック"/>
          <w:color w:val="auto"/>
        </w:rPr>
      </w:pPr>
      <w:r>
        <w:rPr>
          <w:rFonts w:ascii="ＭＳ ゴシック" w:hAnsi="ＭＳ ゴシック"/>
          <w:color w:val="auto"/>
        </w:rPr>
        <w:t>（</w:t>
      </w:r>
      <w:r w:rsidR="003A5286">
        <w:rPr>
          <w:rFonts w:ascii="ＭＳ ゴシック" w:hAnsi="ＭＳ ゴシック"/>
          <w:color w:val="auto"/>
        </w:rPr>
        <w:t>１）</w:t>
      </w:r>
      <w:r w:rsidR="003A5286" w:rsidRPr="003A5286">
        <w:rPr>
          <w:rFonts w:ascii="ＭＳ ゴシック" w:hAnsi="ＭＳ ゴシック"/>
          <w:color w:val="auto"/>
        </w:rPr>
        <w:t>本業務では、以下に指定する成果物を納品すること。成果物は、以下に指定する納品期限までに提出し、厚生労働省の承認を得ること。検査の結果、成果物の全部</w:t>
      </w:r>
      <w:r w:rsidR="005C481B">
        <w:rPr>
          <w:rFonts w:ascii="ＭＳ ゴシック" w:hAnsi="ＭＳ ゴシック"/>
          <w:color w:val="auto"/>
        </w:rPr>
        <w:t>又は</w:t>
      </w:r>
      <w:r w:rsidR="003A5286" w:rsidRPr="003A5286">
        <w:rPr>
          <w:rFonts w:ascii="ＭＳ ゴシック" w:hAnsi="ＭＳ ゴシック"/>
          <w:color w:val="auto"/>
        </w:rPr>
        <w:t>一部に不合格が生じた場合には、受託者は直ちにこれを引き取り、必要な修正を行うとともに指定した日までに納入すること。</w:t>
      </w:r>
    </w:p>
    <w:tbl>
      <w:tblPr>
        <w:tblpPr w:leftFromText="142" w:rightFromText="142" w:vertAnchor="text" w:horzAnchor="margin" w:tblpX="508" w:tblpY="229"/>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801"/>
        <w:gridCol w:w="3207"/>
      </w:tblGrid>
      <w:tr w:rsidR="00834BF6" w:rsidRPr="003A5286" w:rsidTr="008608D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jc w:val="center"/>
              <w:textAlignment w:val="auto"/>
              <w:rPr>
                <w:rFonts w:ascii="ＭＳ ゴシック" w:hAnsi="ＭＳ ゴシック" w:hint="default"/>
                <w:color w:val="auto"/>
                <w:kern w:val="2"/>
                <w:sz w:val="21"/>
              </w:rPr>
            </w:pPr>
            <w:r w:rsidRPr="00066F25">
              <w:rPr>
                <w:rFonts w:ascii="ＭＳ ゴシック" w:hAnsi="ＭＳ ゴシック"/>
                <w:color w:val="auto"/>
                <w:kern w:val="2"/>
                <w:sz w:val="21"/>
              </w:rPr>
              <w:t>No</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jc w:val="center"/>
              <w:textAlignment w:val="auto"/>
              <w:rPr>
                <w:rFonts w:ascii="ＭＳ ゴシック" w:hAnsi="ＭＳ ゴシック"/>
                <w:color w:val="auto"/>
                <w:kern w:val="2"/>
                <w:sz w:val="21"/>
              </w:rPr>
            </w:pPr>
            <w:r w:rsidRPr="00066F25">
              <w:rPr>
                <w:rFonts w:ascii="ＭＳ ゴシック" w:hAnsi="ＭＳ ゴシック"/>
                <w:color w:val="auto"/>
                <w:kern w:val="2"/>
                <w:sz w:val="21"/>
              </w:rPr>
              <w:t>成果物</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jc w:val="center"/>
              <w:textAlignment w:val="auto"/>
              <w:rPr>
                <w:rFonts w:ascii="ＭＳ ゴシック" w:hAnsi="ＭＳ ゴシック"/>
                <w:color w:val="auto"/>
                <w:kern w:val="2"/>
                <w:sz w:val="21"/>
              </w:rPr>
            </w:pPr>
            <w:r w:rsidRPr="00066F25">
              <w:rPr>
                <w:rFonts w:ascii="ＭＳ ゴシック" w:hAnsi="ＭＳ ゴシック"/>
                <w:color w:val="auto"/>
                <w:kern w:val="2"/>
                <w:sz w:val="21"/>
              </w:rPr>
              <w:t>記載内容</w:t>
            </w:r>
          </w:p>
        </w:tc>
        <w:tc>
          <w:tcPr>
            <w:tcW w:w="3207"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widowControl/>
              <w:overflowPunct/>
              <w:jc w:val="center"/>
              <w:textAlignment w:val="auto"/>
              <w:rPr>
                <w:rFonts w:ascii="ＭＳ ゴシック" w:hAnsi="ＭＳ ゴシック"/>
                <w:color w:val="auto"/>
                <w:kern w:val="2"/>
                <w:sz w:val="20"/>
              </w:rPr>
            </w:pPr>
            <w:r w:rsidRPr="00066F25">
              <w:rPr>
                <w:rFonts w:ascii="ＭＳ ゴシック" w:hAnsi="ＭＳ ゴシック"/>
                <w:color w:val="auto"/>
                <w:kern w:val="2"/>
                <w:sz w:val="20"/>
              </w:rPr>
              <w:t>納品期限</w:t>
            </w:r>
          </w:p>
        </w:tc>
      </w:tr>
      <w:tr w:rsidR="00834BF6" w:rsidRPr="003A5286" w:rsidTr="008608D4">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textAlignment w:val="auto"/>
              <w:rPr>
                <w:rFonts w:ascii="ＭＳ ゴシック" w:hAnsi="ＭＳ ゴシック"/>
                <w:color w:val="auto"/>
                <w:kern w:val="2"/>
                <w:sz w:val="21"/>
              </w:rPr>
            </w:pPr>
            <w:r w:rsidRPr="00066F25">
              <w:rPr>
                <w:rFonts w:ascii="ＭＳ ゴシック" w:hAnsi="ＭＳ ゴシック"/>
                <w:color w:val="auto"/>
                <w:kern w:val="2"/>
                <w:sz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textAlignment w:val="auto"/>
              <w:rPr>
                <w:rFonts w:ascii="ＭＳ ゴシック" w:hAnsi="ＭＳ ゴシック"/>
                <w:color w:val="auto"/>
                <w:kern w:val="2"/>
                <w:sz w:val="21"/>
              </w:rPr>
            </w:pPr>
            <w:r w:rsidRPr="00066F25">
              <w:rPr>
                <w:rFonts w:ascii="ＭＳ ゴシック" w:hAnsi="ＭＳ ゴシック"/>
                <w:color w:val="auto"/>
                <w:kern w:val="2"/>
                <w:sz w:val="21"/>
              </w:rPr>
              <w:t>調査計画書</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textAlignment w:val="auto"/>
              <w:rPr>
                <w:rFonts w:ascii="ＭＳ ゴシック" w:hAnsi="ＭＳ ゴシック"/>
                <w:color w:val="auto"/>
                <w:kern w:val="2"/>
                <w:sz w:val="21"/>
              </w:rPr>
            </w:pPr>
            <w:r w:rsidRPr="00066F25">
              <w:rPr>
                <w:rFonts w:ascii="ＭＳ ゴシック" w:hAnsi="ＭＳ ゴシック"/>
                <w:color w:val="auto"/>
                <w:kern w:val="2"/>
                <w:sz w:val="21"/>
              </w:rPr>
              <w:t>調査の進捗管理の基本方針として、調査の体制、調査内容、進捗管理、全体作業スケジュール等を記載</w:t>
            </w:r>
          </w:p>
        </w:tc>
        <w:tc>
          <w:tcPr>
            <w:tcW w:w="3207"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widowControl/>
              <w:overflowPunct/>
              <w:jc w:val="left"/>
              <w:textAlignment w:val="auto"/>
              <w:rPr>
                <w:rFonts w:ascii="ＭＳ ゴシック" w:hAnsi="ＭＳ ゴシック"/>
                <w:color w:val="auto"/>
                <w:kern w:val="2"/>
                <w:sz w:val="20"/>
              </w:rPr>
            </w:pPr>
            <w:r w:rsidRPr="00066F25">
              <w:rPr>
                <w:rFonts w:ascii="ＭＳ ゴシック" w:hAnsi="ＭＳ ゴシック"/>
                <w:color w:val="auto"/>
                <w:kern w:val="2"/>
                <w:sz w:val="20"/>
              </w:rPr>
              <w:t>契約締結日から１週間以内</w:t>
            </w:r>
          </w:p>
        </w:tc>
      </w:tr>
      <w:tr w:rsidR="00834BF6" w:rsidRPr="00BB3DA9" w:rsidTr="008608D4">
        <w:trPr>
          <w:trHeight w:val="101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textAlignment w:val="auto"/>
              <w:rPr>
                <w:rFonts w:ascii="ＭＳ ゴシック" w:hAnsi="ＭＳ ゴシック"/>
                <w:color w:val="auto"/>
                <w:kern w:val="2"/>
                <w:sz w:val="21"/>
              </w:rPr>
            </w:pPr>
            <w:r w:rsidRPr="00066F25">
              <w:rPr>
                <w:rFonts w:ascii="ＭＳ ゴシック" w:hAnsi="ＭＳ ゴシック"/>
                <w:color w:val="auto"/>
                <w:kern w:val="2"/>
                <w:sz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4E5944">
            <w:pPr>
              <w:overflowPunct/>
              <w:textAlignment w:val="auto"/>
              <w:rPr>
                <w:rFonts w:ascii="ＭＳ ゴシック" w:hAnsi="ＭＳ ゴシック"/>
                <w:color w:val="auto"/>
                <w:kern w:val="2"/>
                <w:sz w:val="21"/>
              </w:rPr>
            </w:pPr>
            <w:r w:rsidRPr="00066F25">
              <w:rPr>
                <w:rFonts w:ascii="ＭＳ ゴシック" w:hAnsi="ＭＳ ゴシック"/>
                <w:color w:val="auto"/>
                <w:kern w:val="2"/>
                <w:sz w:val="21"/>
              </w:rPr>
              <w:t>緊急避妊薬に関する海外実態調査報告書</w:t>
            </w:r>
            <w:r w:rsidR="004E5944">
              <w:rPr>
                <w:rFonts w:ascii="ＭＳ ゴシック" w:hAnsi="ＭＳ ゴシック"/>
                <w:color w:val="auto"/>
                <w:kern w:val="2"/>
                <w:sz w:val="21"/>
              </w:rPr>
              <w:t>及び結果概要説明用資料</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3A5286" w:rsidRPr="00066F25" w:rsidRDefault="003A5286" w:rsidP="008608D4">
            <w:pPr>
              <w:overflowPunct/>
              <w:textAlignment w:val="auto"/>
              <w:rPr>
                <w:rFonts w:ascii="ＭＳ ゴシック" w:hAnsi="ＭＳ ゴシック"/>
                <w:color w:val="auto"/>
                <w:kern w:val="2"/>
                <w:sz w:val="21"/>
              </w:rPr>
            </w:pPr>
            <w:r w:rsidRPr="00066F25">
              <w:rPr>
                <w:rFonts w:ascii="ＭＳ ゴシック" w:hAnsi="ＭＳ ゴシック"/>
                <w:color w:val="auto"/>
                <w:kern w:val="2"/>
                <w:sz w:val="21"/>
              </w:rPr>
              <w:t>１．４に記載の事項</w:t>
            </w:r>
          </w:p>
        </w:tc>
        <w:tc>
          <w:tcPr>
            <w:tcW w:w="3207" w:type="dxa"/>
            <w:vMerge w:val="restart"/>
            <w:tcBorders>
              <w:top w:val="single" w:sz="4" w:space="0" w:color="auto"/>
              <w:left w:val="single" w:sz="4" w:space="0" w:color="auto"/>
              <w:right w:val="single" w:sz="4" w:space="0" w:color="auto"/>
            </w:tcBorders>
            <w:shd w:val="clear" w:color="auto" w:fill="auto"/>
            <w:hideMark/>
          </w:tcPr>
          <w:p w:rsidR="003A5286" w:rsidRPr="00066F25" w:rsidRDefault="003A5286" w:rsidP="008608D4">
            <w:pPr>
              <w:jc w:val="left"/>
              <w:rPr>
                <w:rFonts w:ascii="ＭＳ ゴシック" w:hAnsi="ＭＳ ゴシック"/>
                <w:color w:val="auto"/>
                <w:kern w:val="2"/>
                <w:sz w:val="20"/>
              </w:rPr>
            </w:pPr>
            <w:r w:rsidRPr="00066F25">
              <w:rPr>
                <w:rFonts w:ascii="ＭＳ ゴシック" w:hAnsi="ＭＳ ゴシック"/>
                <w:color w:val="auto"/>
                <w:kern w:val="2"/>
                <w:sz w:val="20"/>
              </w:rPr>
              <w:t>令和４年１月14日までに案を提出し、厚生労働省の検査を受けた上で、修正指示等があった場合は、適宜相談・報告の上、それを反映させたものを令和４年１月21日までに納品すること。</w:t>
            </w:r>
          </w:p>
        </w:tc>
      </w:tr>
      <w:tr w:rsidR="00834BF6" w:rsidRPr="00BB3DA9" w:rsidTr="008608D4">
        <w:trPr>
          <w:trHeight w:val="255"/>
        </w:trPr>
        <w:tc>
          <w:tcPr>
            <w:tcW w:w="534" w:type="dxa"/>
            <w:tcBorders>
              <w:top w:val="single" w:sz="4" w:space="0" w:color="auto"/>
              <w:left w:val="single" w:sz="4" w:space="0" w:color="auto"/>
              <w:bottom w:val="single" w:sz="4" w:space="0" w:color="auto"/>
              <w:right w:val="single" w:sz="4" w:space="0" w:color="auto"/>
            </w:tcBorders>
            <w:shd w:val="clear" w:color="auto" w:fill="auto"/>
          </w:tcPr>
          <w:p w:rsidR="003A5286" w:rsidRPr="00066F25" w:rsidRDefault="003A5286" w:rsidP="008608D4">
            <w:pPr>
              <w:rPr>
                <w:rFonts w:ascii="ＭＳ ゴシック" w:hAnsi="ＭＳ ゴシック"/>
                <w:color w:val="auto"/>
                <w:kern w:val="2"/>
                <w:sz w:val="21"/>
              </w:rPr>
            </w:pPr>
            <w:r w:rsidRPr="00066F25">
              <w:rPr>
                <w:rFonts w:ascii="ＭＳ ゴシック" w:hAnsi="ＭＳ ゴシック"/>
                <w:color w:val="auto"/>
                <w:kern w:val="2"/>
                <w:sz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A5286" w:rsidRPr="00066F25" w:rsidRDefault="003A5286" w:rsidP="008608D4">
            <w:pPr>
              <w:rPr>
                <w:rFonts w:ascii="ＭＳ ゴシック" w:hAnsi="ＭＳ ゴシック"/>
                <w:color w:val="auto"/>
                <w:kern w:val="2"/>
                <w:sz w:val="21"/>
              </w:rPr>
            </w:pPr>
            <w:r w:rsidRPr="00066F25">
              <w:rPr>
                <w:rFonts w:ascii="ＭＳ ゴシック" w:hAnsi="ＭＳ ゴシック"/>
                <w:color w:val="auto"/>
                <w:kern w:val="2"/>
                <w:sz w:val="21"/>
              </w:rPr>
              <w:t>上記のほか、契約期間内に作成した資料その他関連する作成資料一式</w:t>
            </w: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3A5286" w:rsidRPr="00BB3DA9" w:rsidRDefault="003A5286" w:rsidP="008608D4">
            <w:pPr>
              <w:overflowPunct/>
              <w:textAlignment w:val="auto"/>
              <w:rPr>
                <w:rFonts w:ascii="ＭＳ 明朝" w:eastAsia="ＭＳ 明朝" w:hAnsi="ＭＳ 明朝"/>
                <w:color w:val="auto"/>
                <w:kern w:val="2"/>
                <w:sz w:val="21"/>
              </w:rPr>
            </w:pPr>
          </w:p>
        </w:tc>
        <w:tc>
          <w:tcPr>
            <w:tcW w:w="3207" w:type="dxa"/>
            <w:vMerge/>
            <w:tcBorders>
              <w:left w:val="single" w:sz="4" w:space="0" w:color="auto"/>
              <w:bottom w:val="single" w:sz="4" w:space="0" w:color="auto"/>
              <w:right w:val="single" w:sz="4" w:space="0" w:color="auto"/>
            </w:tcBorders>
            <w:shd w:val="clear" w:color="auto" w:fill="auto"/>
          </w:tcPr>
          <w:p w:rsidR="003A5286" w:rsidRPr="00BB3DA9" w:rsidRDefault="003A5286" w:rsidP="008608D4">
            <w:pPr>
              <w:jc w:val="left"/>
              <w:rPr>
                <w:rFonts w:ascii="ＭＳ 明朝" w:eastAsia="ＭＳ 明朝" w:hAnsi="ＭＳ 明朝"/>
                <w:color w:val="auto"/>
                <w:kern w:val="2"/>
                <w:sz w:val="20"/>
              </w:rPr>
            </w:pPr>
          </w:p>
        </w:tc>
      </w:tr>
    </w:tbl>
    <w:p w:rsidR="00256FAC" w:rsidRPr="000C6D70" w:rsidRDefault="00256FAC" w:rsidP="003F465A">
      <w:pPr>
        <w:rPr>
          <w:rFonts w:ascii="ＭＳ ゴシック" w:hAnsi="ＭＳ ゴシック"/>
          <w:color w:val="auto"/>
        </w:rPr>
      </w:pPr>
    </w:p>
    <w:p w:rsidR="003F465A" w:rsidRDefault="0054696F" w:rsidP="00A06C9E">
      <w:pPr>
        <w:ind w:leftChars="100" w:left="242"/>
        <w:rPr>
          <w:rFonts w:ascii="ＭＳ ゴシック" w:hAnsi="ＭＳ ゴシック" w:hint="default"/>
          <w:color w:val="auto"/>
        </w:rPr>
      </w:pPr>
      <w:r>
        <w:rPr>
          <w:rFonts w:ascii="ＭＳ ゴシック" w:hAnsi="ＭＳ ゴシック"/>
          <w:color w:val="auto"/>
        </w:rPr>
        <w:t>（</w:t>
      </w:r>
      <w:r w:rsidR="001947B1">
        <w:rPr>
          <w:rFonts w:ascii="ＭＳ ゴシック" w:hAnsi="ＭＳ ゴシック"/>
          <w:color w:val="auto"/>
        </w:rPr>
        <w:t>２）納品物の納入形態</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成果物は、全て日本語で作成すること。ただし、日本国においても、英字で表記されることが一般的な文言については、そのまま記載しても構わないものとする。</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用字・用語・記述符号の表記については、「公用文作成の要領（昭和27年4月4日内閣閣甲第16号内閣官房長官依命通知）」に準拠すること。</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③</w:t>
      </w:r>
      <w:r w:rsidRPr="001947B1">
        <w:rPr>
          <w:rFonts w:ascii="ＭＳ ゴシック" w:hAnsi="ＭＳ ゴシック"/>
          <w:color w:val="auto"/>
        </w:rPr>
        <w:tab/>
        <w:t>情報処理に関する用語の表記については、原則、日本産業規格（JIS）の規定に準拠すること。</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lastRenderedPageBreak/>
        <w:t>④</w:t>
      </w:r>
      <w:r w:rsidRPr="001947B1">
        <w:rPr>
          <w:rFonts w:ascii="ＭＳ ゴシック" w:hAnsi="ＭＳ ゴシック"/>
          <w:color w:val="auto"/>
        </w:rPr>
        <w:tab/>
        <w:t>成果物は紙媒体及び電磁的記録媒体（CD-R</w:t>
      </w:r>
      <w:r>
        <w:rPr>
          <w:rFonts w:ascii="ＭＳ ゴシック" w:hAnsi="ＭＳ ゴシック"/>
          <w:color w:val="auto"/>
        </w:rPr>
        <w:t>等）により作成し、</w:t>
      </w:r>
      <w:r w:rsidRPr="001947B1">
        <w:rPr>
          <w:rFonts w:ascii="ＭＳ ゴシック" w:hAnsi="ＭＳ ゴシック"/>
          <w:color w:val="auto"/>
        </w:rPr>
        <w:t>紙媒体で正1部・副</w:t>
      </w:r>
      <w:r>
        <w:rPr>
          <w:rFonts w:ascii="ＭＳ ゴシック" w:hAnsi="ＭＳ ゴシック"/>
          <w:color w:val="auto"/>
        </w:rPr>
        <w:t>１部及び電磁的記録媒体で１部を納品すること。</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⑤</w:t>
      </w:r>
      <w:r w:rsidRPr="001947B1">
        <w:rPr>
          <w:rFonts w:ascii="ＭＳ ゴシック" w:hAnsi="ＭＳ ゴシック"/>
          <w:color w:val="auto"/>
        </w:rPr>
        <w:tab/>
        <w:t>紙媒体のサイズは、原則として日本産業規格A列４番とするが、必要に応じてA</w:t>
      </w:r>
      <w:r>
        <w:rPr>
          <w:rFonts w:ascii="ＭＳ ゴシック" w:hAnsi="ＭＳ ゴシック"/>
          <w:color w:val="auto"/>
        </w:rPr>
        <w:t>列３番を使用することができる。</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⑥</w:t>
      </w:r>
      <w:r w:rsidRPr="001947B1">
        <w:rPr>
          <w:rFonts w:ascii="ＭＳ ゴシック" w:hAnsi="ＭＳ ゴシック"/>
          <w:color w:val="auto"/>
        </w:rPr>
        <w:tab/>
        <w:t>電子媒体で納付するファイルについては、原則として、CD-Rでの提出とし、PDF形式ファイル及びオフィスソフト（Excel2016（Microsoft）形式、Word2016（Microsoft）形式、PowerPoint2016（Microsoft）形式ファイル）を使用すること。ただし、厚生労働省が他の形式による提出を求める場合は、調整の上、これに応じること。なお</w:t>
      </w:r>
      <w:r w:rsidR="00EE46EF">
        <w:rPr>
          <w:rFonts w:ascii="ＭＳ ゴシック" w:hAnsi="ＭＳ ゴシック"/>
          <w:color w:val="auto"/>
        </w:rPr>
        <w:t>、</w:t>
      </w:r>
      <w:r w:rsidRPr="001947B1">
        <w:rPr>
          <w:rFonts w:ascii="ＭＳ ゴシック" w:hAnsi="ＭＳ ゴシック"/>
          <w:color w:val="auto"/>
        </w:rPr>
        <w:t>受託者側で他の形式を用いて提出したいファイルがある場合は、厚生労働省は調整に応じるものとする。</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⑦</w:t>
      </w:r>
      <w:r w:rsidRPr="001947B1">
        <w:rPr>
          <w:rFonts w:ascii="ＭＳ ゴシック" w:hAnsi="ＭＳ ゴシック"/>
          <w:color w:val="auto"/>
        </w:rPr>
        <w:tab/>
        <w:t>成果物の作成に当たって、特別なツール（既存のソフトウェア等）を使用する場合は、事前に厚生労働省の承認を得ること。</w:t>
      </w:r>
    </w:p>
    <w:p w:rsidR="001947B1" w:rsidRPr="001947B1" w:rsidRDefault="001947B1" w:rsidP="00066F25">
      <w:pPr>
        <w:ind w:leftChars="300" w:left="1090" w:hangingChars="150" w:hanging="363"/>
        <w:rPr>
          <w:rFonts w:ascii="ＭＳ ゴシック" w:hAnsi="ＭＳ ゴシック"/>
          <w:color w:val="auto"/>
        </w:rPr>
      </w:pPr>
      <w:r w:rsidRPr="001947B1">
        <w:rPr>
          <w:rFonts w:ascii="ＭＳ ゴシック" w:hAnsi="ＭＳ ゴシック"/>
          <w:color w:val="auto"/>
        </w:rPr>
        <w:t>⑧</w:t>
      </w:r>
      <w:r w:rsidRPr="001947B1">
        <w:rPr>
          <w:rFonts w:ascii="ＭＳ ゴシック" w:hAnsi="ＭＳ ゴシック"/>
          <w:color w:val="auto"/>
        </w:rPr>
        <w:tab/>
        <w:t>成果物が外部で不正に使用されたり、納品過程において改竄されたりすることがないよう、安全な納品方法を提案し、成果物の情報セキュリティの確保に留意すること。</w:t>
      </w:r>
    </w:p>
    <w:p w:rsidR="001947B1" w:rsidRDefault="001947B1" w:rsidP="00066F25">
      <w:pPr>
        <w:ind w:leftChars="300" w:left="1090" w:hangingChars="150" w:hanging="363"/>
        <w:rPr>
          <w:rFonts w:ascii="ＭＳ ゴシック" w:hAnsi="ＭＳ ゴシック" w:hint="default"/>
          <w:color w:val="auto"/>
        </w:rPr>
      </w:pPr>
      <w:r w:rsidRPr="001947B1">
        <w:rPr>
          <w:rFonts w:ascii="ＭＳ ゴシック" w:hAnsi="ＭＳ ゴシック"/>
          <w:color w:val="auto"/>
        </w:rPr>
        <w:t>⑨</w:t>
      </w:r>
      <w:r w:rsidRPr="001947B1">
        <w:rPr>
          <w:rFonts w:ascii="ＭＳ ゴシック" w:hAnsi="ＭＳ ゴシック"/>
          <w:color w:val="auto"/>
        </w:rPr>
        <w:tab/>
        <w:t>電磁的記録媒体により納品する場合は、不正プログラム対策ソフトウェアによる確認等を行い、成果物に不正プログラムが混入することのないよう、適切に対処すること。</w:t>
      </w:r>
    </w:p>
    <w:p w:rsidR="00A06C9E" w:rsidRPr="00E83D6C" w:rsidRDefault="00A06C9E" w:rsidP="00066F25">
      <w:pPr>
        <w:ind w:leftChars="300" w:left="1090" w:hangingChars="150" w:hanging="363"/>
        <w:rPr>
          <w:rFonts w:ascii="ＭＳ ゴシック" w:hAnsi="ＭＳ ゴシック"/>
          <w:color w:val="auto"/>
        </w:rPr>
      </w:pPr>
    </w:p>
    <w:p w:rsidR="001947B1" w:rsidRDefault="0054696F" w:rsidP="00066F25">
      <w:pPr>
        <w:ind w:leftChars="100" w:left="242"/>
        <w:rPr>
          <w:rFonts w:ascii="ＭＳ ゴシック" w:hAnsi="ＭＳ ゴシック" w:hint="default"/>
          <w:color w:val="auto"/>
        </w:rPr>
      </w:pPr>
      <w:r>
        <w:rPr>
          <w:rFonts w:ascii="ＭＳ ゴシック" w:hAnsi="ＭＳ ゴシック"/>
          <w:color w:val="auto"/>
        </w:rPr>
        <w:t>（</w:t>
      </w:r>
      <w:r w:rsidR="00C32523">
        <w:rPr>
          <w:rFonts w:ascii="ＭＳ ゴシック" w:hAnsi="ＭＳ ゴシック"/>
          <w:color w:val="auto"/>
        </w:rPr>
        <w:t>３</w:t>
      </w:r>
      <w:r w:rsidR="001947B1">
        <w:rPr>
          <w:rFonts w:ascii="ＭＳ ゴシック" w:hAnsi="ＭＳ ゴシック"/>
          <w:color w:val="auto"/>
        </w:rPr>
        <w:t>）</w:t>
      </w:r>
      <w:r w:rsidR="003F465A" w:rsidRPr="00E83D6C">
        <w:rPr>
          <w:rFonts w:ascii="ＭＳ ゴシック" w:hAnsi="ＭＳ ゴシック"/>
          <w:color w:val="auto"/>
        </w:rPr>
        <w:t>納入場所</w:t>
      </w:r>
    </w:p>
    <w:p w:rsidR="001947B1" w:rsidRDefault="001947B1" w:rsidP="00A06C9E">
      <w:pPr>
        <w:ind w:leftChars="300" w:left="727"/>
        <w:rPr>
          <w:rFonts w:ascii="ＭＳ ゴシック" w:hAnsi="ＭＳ ゴシック" w:hint="default"/>
          <w:color w:val="auto"/>
        </w:rPr>
      </w:pPr>
      <w:r w:rsidRPr="001947B1">
        <w:rPr>
          <w:rFonts w:ascii="ＭＳ ゴシック" w:hAnsi="ＭＳ ゴシック"/>
          <w:color w:val="auto"/>
        </w:rPr>
        <w:t>東京都千代田区霞が関1-2-2　中央合同庁舎第5号館</w:t>
      </w:r>
    </w:p>
    <w:p w:rsidR="003F465A" w:rsidRDefault="003F465A" w:rsidP="00A06C9E">
      <w:pPr>
        <w:ind w:leftChars="300" w:left="727"/>
        <w:rPr>
          <w:rFonts w:ascii="ＭＳ ゴシック" w:hAnsi="ＭＳ ゴシック" w:hint="default"/>
          <w:color w:val="auto"/>
        </w:rPr>
      </w:pPr>
      <w:r w:rsidRPr="00E83D6C">
        <w:rPr>
          <w:rFonts w:ascii="ＭＳ ゴシック" w:hAnsi="ＭＳ ゴシック"/>
          <w:color w:val="auto"/>
        </w:rPr>
        <w:t>厚生労働省医薬・生活衛生局</w:t>
      </w:r>
      <w:r w:rsidR="00A96E8F">
        <w:rPr>
          <w:rFonts w:ascii="ＭＳ ゴシック" w:hAnsi="ＭＳ ゴシック"/>
          <w:color w:val="auto"/>
        </w:rPr>
        <w:t>医薬品審査管理課</w:t>
      </w:r>
    </w:p>
    <w:p w:rsidR="00A06C9E" w:rsidRDefault="00A06C9E" w:rsidP="00066F25">
      <w:pPr>
        <w:ind w:leftChars="200" w:left="485"/>
        <w:rPr>
          <w:rFonts w:ascii="ＭＳ ゴシック" w:hAnsi="ＭＳ ゴシック"/>
          <w:color w:val="auto"/>
        </w:rPr>
      </w:pPr>
    </w:p>
    <w:p w:rsidR="001947B1" w:rsidRPr="001947B1" w:rsidRDefault="0054696F" w:rsidP="00066F25">
      <w:pPr>
        <w:ind w:leftChars="100" w:left="242"/>
        <w:rPr>
          <w:rFonts w:ascii="ＭＳ ゴシック" w:hAnsi="ＭＳ ゴシック"/>
          <w:color w:val="auto"/>
        </w:rPr>
      </w:pPr>
      <w:r>
        <w:rPr>
          <w:rFonts w:ascii="ＭＳ ゴシック" w:hAnsi="ＭＳ ゴシック"/>
          <w:color w:val="auto"/>
        </w:rPr>
        <w:t>（</w:t>
      </w:r>
      <w:r w:rsidR="00C32523">
        <w:rPr>
          <w:rFonts w:ascii="ＭＳ ゴシック" w:hAnsi="ＭＳ ゴシック"/>
          <w:color w:val="auto"/>
        </w:rPr>
        <w:t>４</w:t>
      </w:r>
      <w:r w:rsidR="001947B1">
        <w:rPr>
          <w:rFonts w:ascii="ＭＳ ゴシック" w:hAnsi="ＭＳ ゴシック"/>
          <w:color w:val="auto"/>
        </w:rPr>
        <w:t>）</w:t>
      </w:r>
      <w:r w:rsidR="001947B1" w:rsidRPr="001947B1">
        <w:rPr>
          <w:rFonts w:ascii="ＭＳ ゴシック" w:hAnsi="ＭＳ ゴシック"/>
          <w:color w:val="auto"/>
        </w:rPr>
        <w:t>調達担当課室・連絡先</w:t>
      </w:r>
    </w:p>
    <w:p w:rsidR="001947B1" w:rsidRPr="001947B1" w:rsidRDefault="001947B1" w:rsidP="00A06C9E">
      <w:pPr>
        <w:ind w:leftChars="300" w:left="727"/>
        <w:rPr>
          <w:rFonts w:ascii="ＭＳ ゴシック" w:hAnsi="ＭＳ ゴシック"/>
          <w:color w:val="auto"/>
        </w:rPr>
      </w:pPr>
      <w:r w:rsidRPr="001947B1">
        <w:rPr>
          <w:rFonts w:ascii="ＭＳ ゴシック" w:hAnsi="ＭＳ ゴシック"/>
          <w:color w:val="auto"/>
        </w:rPr>
        <w:t>東京都千代田区霞が関1-2-2　中央合同庁舎第5号館</w:t>
      </w:r>
    </w:p>
    <w:p w:rsidR="001947B1" w:rsidRPr="001947B1" w:rsidRDefault="001947B1" w:rsidP="00A06C9E">
      <w:pPr>
        <w:ind w:leftChars="300" w:left="727"/>
        <w:rPr>
          <w:rFonts w:ascii="ＭＳ ゴシック" w:hAnsi="ＭＳ ゴシック"/>
          <w:color w:val="auto"/>
        </w:rPr>
      </w:pPr>
      <w:r w:rsidRPr="001947B1">
        <w:rPr>
          <w:rFonts w:ascii="ＭＳ ゴシック" w:hAnsi="ＭＳ ゴシック"/>
          <w:color w:val="auto"/>
        </w:rPr>
        <w:t>厚生労働省医薬・生活衛生局医薬品審査管理課</w:t>
      </w:r>
    </w:p>
    <w:p w:rsidR="001947B1" w:rsidRDefault="001947B1" w:rsidP="00A06C9E">
      <w:pPr>
        <w:ind w:leftChars="300" w:left="727"/>
        <w:rPr>
          <w:rFonts w:ascii="ＭＳ ゴシック" w:hAnsi="ＭＳ ゴシック" w:hint="default"/>
          <w:color w:val="auto"/>
        </w:rPr>
      </w:pPr>
      <w:r w:rsidRPr="001947B1">
        <w:rPr>
          <w:rFonts w:ascii="ＭＳ ゴシック" w:hAnsi="ＭＳ ゴシック"/>
          <w:color w:val="auto"/>
        </w:rPr>
        <w:t>03-5253-1111（内線</w:t>
      </w:r>
      <w:r>
        <w:rPr>
          <w:rFonts w:ascii="ＭＳ ゴシック" w:hAnsi="ＭＳ ゴシック"/>
          <w:color w:val="auto"/>
        </w:rPr>
        <w:t>２７４１・２７３７</w:t>
      </w:r>
      <w:r w:rsidRPr="001947B1">
        <w:rPr>
          <w:rFonts w:ascii="ＭＳ ゴシック" w:hAnsi="ＭＳ ゴシック"/>
          <w:color w:val="auto"/>
        </w:rPr>
        <w:t>）</w:t>
      </w:r>
    </w:p>
    <w:p w:rsidR="00A06C9E" w:rsidRPr="00E83D6C" w:rsidRDefault="00A06C9E" w:rsidP="00066F25">
      <w:pPr>
        <w:ind w:leftChars="200" w:left="485"/>
        <w:rPr>
          <w:rFonts w:ascii="ＭＳ ゴシック" w:hAnsi="ＭＳ ゴシック"/>
          <w:color w:val="auto"/>
        </w:rPr>
      </w:pPr>
    </w:p>
    <w:p w:rsidR="00555089" w:rsidRPr="00E83D6C" w:rsidRDefault="0054696F" w:rsidP="00066F25">
      <w:pPr>
        <w:ind w:leftChars="100" w:left="242"/>
        <w:rPr>
          <w:rFonts w:ascii="ＭＳ ゴシック" w:hAnsi="ＭＳ ゴシック"/>
          <w:color w:val="auto"/>
        </w:rPr>
      </w:pPr>
      <w:r>
        <w:rPr>
          <w:rFonts w:ascii="ＭＳ ゴシック" w:hAnsi="ＭＳ ゴシック"/>
          <w:color w:val="auto"/>
        </w:rPr>
        <w:t>（</w:t>
      </w:r>
      <w:r w:rsidR="00C32523">
        <w:rPr>
          <w:rFonts w:ascii="ＭＳ ゴシック" w:hAnsi="ＭＳ ゴシック"/>
          <w:color w:val="auto"/>
        </w:rPr>
        <w:t>５</w:t>
      </w:r>
      <w:r w:rsidR="001947B1">
        <w:rPr>
          <w:rFonts w:ascii="ＭＳ ゴシック" w:hAnsi="ＭＳ ゴシック"/>
          <w:color w:val="auto"/>
        </w:rPr>
        <w:t>）</w:t>
      </w:r>
      <w:r w:rsidR="00555089" w:rsidRPr="00E83D6C">
        <w:rPr>
          <w:rFonts w:ascii="ＭＳ ゴシック" w:hAnsi="ＭＳ ゴシック"/>
          <w:color w:val="auto"/>
        </w:rPr>
        <w:t>契約期間</w:t>
      </w:r>
    </w:p>
    <w:p w:rsidR="00555089" w:rsidRPr="00E83D6C" w:rsidRDefault="00555089" w:rsidP="00A06C9E">
      <w:pPr>
        <w:spacing w:line="360" w:lineRule="exact"/>
        <w:ind w:firstLineChars="300" w:firstLine="727"/>
        <w:rPr>
          <w:rFonts w:ascii="ＭＳ ゴシック" w:hAnsi="ＭＳ ゴシック"/>
          <w:color w:val="auto"/>
        </w:rPr>
      </w:pPr>
      <w:r w:rsidRPr="00E83D6C">
        <w:rPr>
          <w:rFonts w:ascii="ＭＳ ゴシック" w:hAnsi="ＭＳ ゴシック"/>
          <w:color w:val="auto"/>
        </w:rPr>
        <w:t>契約締結日から</w:t>
      </w:r>
      <w:r w:rsidR="00F64D93">
        <w:rPr>
          <w:rFonts w:ascii="ＭＳ ゴシック" w:hAnsi="ＭＳ ゴシック"/>
          <w:color w:val="auto"/>
        </w:rPr>
        <w:t>令和</w:t>
      </w:r>
      <w:r w:rsidR="00804921">
        <w:rPr>
          <w:rFonts w:ascii="ＭＳ ゴシック" w:hAnsi="ＭＳ ゴシック"/>
          <w:color w:val="auto"/>
        </w:rPr>
        <w:t>４</w:t>
      </w:r>
      <w:r w:rsidRPr="00E83D6C">
        <w:rPr>
          <w:rFonts w:ascii="ＭＳ ゴシック" w:hAnsi="ＭＳ ゴシック"/>
          <w:color w:val="auto"/>
        </w:rPr>
        <w:t>年３月</w:t>
      </w:r>
      <w:r w:rsidR="00CA7B85">
        <w:rPr>
          <w:rFonts w:ascii="ＭＳ ゴシック" w:hAnsi="ＭＳ ゴシック"/>
          <w:color w:val="auto"/>
        </w:rPr>
        <w:t>3</w:t>
      </w:r>
      <w:r w:rsidR="00CA7B85">
        <w:rPr>
          <w:rFonts w:ascii="ＭＳ ゴシック" w:hAnsi="ＭＳ ゴシック" w:hint="default"/>
          <w:color w:val="auto"/>
        </w:rPr>
        <w:t>1</w:t>
      </w:r>
      <w:r w:rsidRPr="00E83D6C">
        <w:rPr>
          <w:rFonts w:ascii="ＭＳ ゴシック" w:hAnsi="ＭＳ ゴシック"/>
          <w:color w:val="auto"/>
        </w:rPr>
        <w:t>日</w:t>
      </w:r>
      <w:r w:rsidR="00CA7658">
        <w:rPr>
          <w:rFonts w:ascii="ＭＳ ゴシック" w:hAnsi="ＭＳ ゴシック"/>
          <w:color w:val="auto"/>
        </w:rPr>
        <w:t>（木）</w:t>
      </w:r>
      <w:r w:rsidRPr="00E83D6C">
        <w:rPr>
          <w:rFonts w:ascii="ＭＳ ゴシック" w:hAnsi="ＭＳ ゴシック"/>
          <w:color w:val="auto"/>
        </w:rPr>
        <w:t>までとする。</w:t>
      </w:r>
    </w:p>
    <w:p w:rsidR="001947B1" w:rsidRPr="001947B1" w:rsidRDefault="001947B1" w:rsidP="001947B1">
      <w:pPr>
        <w:spacing w:line="360" w:lineRule="exact"/>
        <w:rPr>
          <w:rFonts w:ascii="ＭＳ ゴシック" w:hAnsi="ＭＳ ゴシック" w:hint="default"/>
          <w:color w:val="auto"/>
        </w:rPr>
      </w:pPr>
    </w:p>
    <w:p w:rsidR="001947B1" w:rsidRPr="001947B1" w:rsidRDefault="002D4481" w:rsidP="00066F25">
      <w:pPr>
        <w:pStyle w:val="1"/>
      </w:pPr>
      <w:bookmarkStart w:id="7" w:name="_Toc75892893"/>
      <w:r>
        <w:t>２．</w:t>
      </w:r>
      <w:r w:rsidR="001947B1" w:rsidRPr="001947B1">
        <w:t>作業の実施体制・方式</w:t>
      </w:r>
      <w:bookmarkEnd w:id="7"/>
    </w:p>
    <w:p w:rsidR="001947B1" w:rsidRPr="001947B1" w:rsidRDefault="00BB3DA9" w:rsidP="00066F25">
      <w:pPr>
        <w:pStyle w:val="2"/>
      </w:pPr>
      <w:bookmarkStart w:id="8" w:name="_Toc75892894"/>
      <w:r>
        <w:t>２．１</w:t>
      </w:r>
      <w:r w:rsidR="001947B1" w:rsidRPr="001947B1">
        <w:t>作業実施体制</w:t>
      </w:r>
      <w:bookmarkEnd w:id="8"/>
    </w:p>
    <w:p w:rsidR="001947B1" w:rsidRPr="001947B1" w:rsidRDefault="001947B1" w:rsidP="00A06C9E">
      <w:pPr>
        <w:spacing w:line="360" w:lineRule="exact"/>
        <w:ind w:leftChars="100" w:left="242"/>
        <w:rPr>
          <w:rFonts w:ascii="ＭＳ ゴシック" w:hAnsi="ＭＳ ゴシック"/>
          <w:color w:val="auto"/>
        </w:rPr>
      </w:pPr>
      <w:r w:rsidRPr="001947B1">
        <w:rPr>
          <w:rFonts w:ascii="ＭＳ ゴシック" w:hAnsi="ＭＳ ゴシック"/>
          <w:color w:val="auto"/>
        </w:rPr>
        <w:t>本業務に係るプロジェクト全体の体制を以下に示す。</w:t>
      </w:r>
    </w:p>
    <w:p w:rsidR="001947B1" w:rsidRPr="001947B1" w:rsidRDefault="001947B1" w:rsidP="001947B1">
      <w:pPr>
        <w:spacing w:line="360" w:lineRule="exact"/>
        <w:rPr>
          <w:rFonts w:ascii="ＭＳ ゴシック" w:hAnsi="ＭＳ ゴシック" w:hint="default"/>
          <w:color w:val="auto"/>
        </w:rPr>
      </w:pPr>
    </w:p>
    <w:p w:rsidR="001947B1" w:rsidRPr="00A06C9E" w:rsidRDefault="002D4481" w:rsidP="00066F25">
      <w:pPr>
        <w:pStyle w:val="2"/>
      </w:pPr>
      <w:bookmarkStart w:id="9" w:name="_Toc75892895"/>
      <w:r w:rsidRPr="00A06C9E">
        <w:t>２．２</w:t>
      </w:r>
      <w:r w:rsidR="001947B1" w:rsidRPr="00A06C9E">
        <w:t>従事する要員に求める資格等の要件</w:t>
      </w:r>
      <w:bookmarkEnd w:id="9"/>
    </w:p>
    <w:p w:rsidR="001947B1" w:rsidRPr="001947B1" w:rsidRDefault="007E38CF" w:rsidP="00A06C9E">
      <w:pPr>
        <w:spacing w:line="360" w:lineRule="exact"/>
        <w:ind w:firstLineChars="100" w:firstLine="242"/>
        <w:rPr>
          <w:rFonts w:ascii="ＭＳ ゴシック" w:hAnsi="ＭＳ ゴシック"/>
          <w:color w:val="auto"/>
        </w:rPr>
      </w:pPr>
      <w:r w:rsidRPr="00A06C9E">
        <w:rPr>
          <w:rFonts w:ascii="ＭＳ ゴシック" w:hAnsi="ＭＳ ゴシック"/>
          <w:color w:val="auto"/>
        </w:rPr>
        <w:t>海外における</w:t>
      </w:r>
      <w:r w:rsidR="005C481B" w:rsidRPr="00A06C9E">
        <w:rPr>
          <w:rFonts w:ascii="ＭＳ ゴシック" w:hAnsi="ＭＳ ゴシック"/>
          <w:color w:val="auto"/>
        </w:rPr>
        <w:t>医薬品をはじめとする医療・</w:t>
      </w:r>
      <w:r w:rsidRPr="00A06C9E">
        <w:rPr>
          <w:rFonts w:ascii="ＭＳ ゴシック" w:hAnsi="ＭＳ ゴシック"/>
          <w:color w:val="auto"/>
        </w:rPr>
        <w:t>ヘルスケア</w:t>
      </w:r>
      <w:r w:rsidR="00FD6C59" w:rsidRPr="00A06C9E">
        <w:rPr>
          <w:rFonts w:ascii="ＭＳ ゴシック" w:hAnsi="ＭＳ ゴシック"/>
          <w:color w:val="auto"/>
        </w:rPr>
        <w:t>の制度や状況</w:t>
      </w:r>
      <w:r w:rsidR="00C32523" w:rsidRPr="00A06C9E">
        <w:rPr>
          <w:rFonts w:ascii="ＭＳ ゴシック" w:hAnsi="ＭＳ ゴシック"/>
          <w:color w:val="auto"/>
        </w:rPr>
        <w:t>に</w:t>
      </w:r>
      <w:r w:rsidR="002D4481" w:rsidRPr="00A06C9E">
        <w:rPr>
          <w:rFonts w:ascii="ＭＳ ゴシック" w:hAnsi="ＭＳ ゴシック"/>
          <w:color w:val="auto"/>
        </w:rPr>
        <w:t>関する調査研究に従事した経験を有する者が</w:t>
      </w:r>
      <w:r w:rsidR="001947B1" w:rsidRPr="00A06C9E">
        <w:rPr>
          <w:rFonts w:ascii="ＭＳ ゴシック" w:hAnsi="ＭＳ ゴシック"/>
          <w:color w:val="auto"/>
        </w:rPr>
        <w:t>１名以上いること。</w:t>
      </w:r>
    </w:p>
    <w:p w:rsidR="001947B1" w:rsidRPr="001947B1" w:rsidRDefault="001947B1" w:rsidP="001947B1">
      <w:pPr>
        <w:spacing w:line="360" w:lineRule="exact"/>
        <w:rPr>
          <w:rFonts w:ascii="ＭＳ ゴシック" w:hAnsi="ＭＳ ゴシック" w:hint="default"/>
          <w:color w:val="auto"/>
        </w:rPr>
      </w:pPr>
    </w:p>
    <w:p w:rsidR="001947B1" w:rsidRPr="001947B1" w:rsidRDefault="00BB3DA9" w:rsidP="00066F25">
      <w:pPr>
        <w:pStyle w:val="2"/>
      </w:pPr>
      <w:bookmarkStart w:id="10" w:name="_Toc75892896"/>
      <w:r>
        <w:t>２．３</w:t>
      </w:r>
      <w:r w:rsidR="001947B1" w:rsidRPr="001947B1">
        <w:t>作業場所</w:t>
      </w:r>
      <w:bookmarkEnd w:id="10"/>
    </w:p>
    <w:p w:rsidR="001947B1" w:rsidRPr="001947B1" w:rsidRDefault="001947B1" w:rsidP="00A06C9E">
      <w:pPr>
        <w:spacing w:line="360" w:lineRule="exact"/>
        <w:ind w:firstLineChars="100" w:firstLine="242"/>
        <w:rPr>
          <w:rFonts w:ascii="ＭＳ ゴシック" w:hAnsi="ＭＳ ゴシック"/>
          <w:color w:val="auto"/>
        </w:rPr>
      </w:pPr>
      <w:r w:rsidRPr="001947B1">
        <w:rPr>
          <w:rFonts w:ascii="ＭＳ ゴシック" w:hAnsi="ＭＳ ゴシック"/>
          <w:color w:val="auto"/>
        </w:rPr>
        <w:t>本業務において、厚生労働省が作業場所を指定する場合は、指定された場所で作業を行うこと。作業に当たり必要となる備品及び消耗品等については、受託者の責任におい</w:t>
      </w:r>
      <w:r w:rsidRPr="001947B1">
        <w:rPr>
          <w:rFonts w:ascii="ＭＳ ゴシック" w:hAnsi="ＭＳ ゴシック"/>
          <w:color w:val="auto"/>
        </w:rPr>
        <w:lastRenderedPageBreak/>
        <w:t>て用意すること。</w:t>
      </w:r>
    </w:p>
    <w:p w:rsidR="001947B1" w:rsidRPr="001947B1" w:rsidRDefault="001947B1" w:rsidP="001947B1">
      <w:pPr>
        <w:spacing w:line="360" w:lineRule="exact"/>
        <w:rPr>
          <w:rFonts w:ascii="ＭＳ ゴシック" w:hAnsi="ＭＳ ゴシック" w:hint="default"/>
          <w:color w:val="auto"/>
        </w:rPr>
      </w:pPr>
    </w:p>
    <w:p w:rsidR="001947B1" w:rsidRPr="001947B1" w:rsidRDefault="00BB3DA9" w:rsidP="00066F25">
      <w:pPr>
        <w:pStyle w:val="2"/>
      </w:pPr>
      <w:bookmarkStart w:id="11" w:name="_Toc75892897"/>
      <w:r>
        <w:t>２．４</w:t>
      </w:r>
      <w:r w:rsidR="001947B1" w:rsidRPr="001947B1">
        <w:t>作業の管理に関する要領</w:t>
      </w:r>
      <w:bookmarkEnd w:id="11"/>
    </w:p>
    <w:p w:rsidR="001947B1" w:rsidRPr="001947B1" w:rsidRDefault="001947B1" w:rsidP="00A06C9E">
      <w:pPr>
        <w:spacing w:line="360" w:lineRule="exact"/>
        <w:ind w:leftChars="100" w:left="242"/>
        <w:rPr>
          <w:rFonts w:ascii="ＭＳ ゴシック" w:hAnsi="ＭＳ ゴシック"/>
          <w:color w:val="auto"/>
        </w:rPr>
      </w:pPr>
      <w:r w:rsidRPr="001947B1">
        <w:rPr>
          <w:rFonts w:ascii="ＭＳ ゴシック" w:hAnsi="ＭＳ ゴシック"/>
          <w:color w:val="auto"/>
        </w:rPr>
        <w:t xml:space="preserve">受託者は、コミュニケーション管理、体制管理、課題管理を行うこと。 </w:t>
      </w:r>
    </w:p>
    <w:p w:rsidR="001947B1" w:rsidRPr="001947B1" w:rsidRDefault="001947B1" w:rsidP="001947B1">
      <w:pPr>
        <w:spacing w:line="360" w:lineRule="exact"/>
        <w:rPr>
          <w:rFonts w:ascii="ＭＳ ゴシック" w:hAnsi="ＭＳ ゴシック" w:hint="default"/>
          <w:color w:val="auto"/>
        </w:rPr>
      </w:pPr>
    </w:p>
    <w:p w:rsidR="001947B1" w:rsidRPr="001947B1" w:rsidRDefault="001947B1" w:rsidP="00066F25">
      <w:pPr>
        <w:spacing w:line="360" w:lineRule="exact"/>
        <w:ind w:leftChars="100" w:left="242"/>
        <w:rPr>
          <w:rFonts w:ascii="ＭＳ ゴシック" w:hAnsi="ＭＳ ゴシック"/>
          <w:color w:val="auto"/>
        </w:rPr>
      </w:pPr>
      <w:r w:rsidRPr="001947B1">
        <w:rPr>
          <w:rFonts w:ascii="ＭＳ ゴシック" w:hAnsi="ＭＳ ゴシック"/>
          <w:color w:val="auto"/>
        </w:rPr>
        <w:t>(</w:t>
      </w:r>
      <w:r w:rsidR="0054696F">
        <w:rPr>
          <w:rFonts w:ascii="ＭＳ ゴシック" w:hAnsi="ＭＳ ゴシック"/>
          <w:color w:val="auto"/>
        </w:rPr>
        <w:t>１</w:t>
      </w:r>
      <w:r w:rsidRPr="001947B1">
        <w:rPr>
          <w:rFonts w:ascii="ＭＳ ゴシック" w:hAnsi="ＭＳ ゴシック"/>
          <w:color w:val="auto"/>
        </w:rPr>
        <w:t>)　進捗管理</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r>
      <w:r w:rsidR="00251960">
        <w:rPr>
          <w:rFonts w:ascii="ＭＳ ゴシック" w:hAnsi="ＭＳ ゴシック"/>
          <w:color w:val="auto"/>
        </w:rPr>
        <w:t>調査</w:t>
      </w:r>
      <w:r w:rsidRPr="001947B1">
        <w:rPr>
          <w:rFonts w:ascii="ＭＳ ゴシック" w:hAnsi="ＭＳ ゴシック"/>
          <w:color w:val="auto"/>
        </w:rPr>
        <w:t>計画に基づき、各イベントやタスクの状況把握及びスケジュール管理を行うことを目的として、スケジュールを提出すること。</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作業の進捗度合を管理するための、進捗管理資料を作成し、</w:t>
      </w:r>
      <w:r w:rsidR="00251960">
        <w:rPr>
          <w:rFonts w:ascii="ＭＳ ゴシック" w:hAnsi="ＭＳ ゴシック"/>
          <w:color w:val="auto"/>
        </w:rPr>
        <w:t>適宜</w:t>
      </w:r>
      <w:r w:rsidRPr="001947B1">
        <w:rPr>
          <w:rFonts w:ascii="ＭＳ ゴシック" w:hAnsi="ＭＳ ゴシック"/>
          <w:color w:val="auto"/>
        </w:rPr>
        <w:t>報告を行うこと。</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③</w:t>
      </w:r>
      <w:r w:rsidRPr="001947B1">
        <w:rPr>
          <w:rFonts w:ascii="ＭＳ ゴシック" w:hAnsi="ＭＳ ゴシック"/>
          <w:color w:val="auto"/>
        </w:rPr>
        <w:tab/>
      </w:r>
      <w:r w:rsidR="00251960">
        <w:rPr>
          <w:rFonts w:ascii="ＭＳ ゴシック" w:hAnsi="ＭＳ ゴシック"/>
          <w:color w:val="auto"/>
        </w:rPr>
        <w:t>定例の進捗会議を</w:t>
      </w:r>
      <w:r w:rsidRPr="001947B1">
        <w:rPr>
          <w:rFonts w:ascii="ＭＳ ゴシック" w:hAnsi="ＭＳ ゴシック"/>
          <w:color w:val="auto"/>
        </w:rPr>
        <w:t>開催し、進捗状況や課題と課題の解決状況についての報告を行うこと。</w:t>
      </w:r>
    </w:p>
    <w:p w:rsidR="001947B1" w:rsidRPr="001947B1" w:rsidRDefault="001947B1" w:rsidP="00066F25">
      <w:pPr>
        <w:spacing w:line="360" w:lineRule="exact"/>
        <w:ind w:leftChars="100" w:left="242"/>
        <w:rPr>
          <w:rFonts w:ascii="ＭＳ ゴシック" w:hAnsi="ＭＳ ゴシック" w:hint="default"/>
          <w:color w:val="auto"/>
        </w:rPr>
      </w:pPr>
    </w:p>
    <w:p w:rsidR="001947B1" w:rsidRPr="001947B1" w:rsidRDefault="0054696F" w:rsidP="00066F25">
      <w:pPr>
        <w:spacing w:line="360" w:lineRule="exact"/>
        <w:ind w:leftChars="100" w:left="242"/>
        <w:rPr>
          <w:rFonts w:ascii="ＭＳ ゴシック" w:hAnsi="ＭＳ ゴシック"/>
          <w:color w:val="auto"/>
        </w:rPr>
      </w:pPr>
      <w:r>
        <w:rPr>
          <w:rFonts w:ascii="ＭＳ ゴシック" w:hAnsi="ＭＳ ゴシック"/>
          <w:color w:val="auto"/>
        </w:rPr>
        <w:t>(</w:t>
      </w:r>
      <w:r w:rsidR="004568F5">
        <w:rPr>
          <w:rFonts w:ascii="ＭＳ ゴシック" w:hAnsi="ＭＳ ゴシック"/>
          <w:color w:val="auto"/>
        </w:rPr>
        <w:t>２</w:t>
      </w:r>
      <w:r w:rsidR="001947B1" w:rsidRPr="001947B1">
        <w:rPr>
          <w:rFonts w:ascii="ＭＳ ゴシック" w:hAnsi="ＭＳ ゴシック"/>
          <w:color w:val="auto"/>
        </w:rPr>
        <w:t>)　体制管理</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作業体制の品質確保のため、受託者側の遂行責任者が業務終了まで継続して遂行することとする。ただし、やむを得ない事情により受託者が従事する要員を交代する場合は、業務に支障をきたさないように、同等の資格等を保有する交代要員に変更すること。</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受託者が従事する要員を変更する場合は、事前に厚生労働省に承認を得ること。この場合において、従事する要員を変更することにより業務に支障が生じないように、受託者は引継ぎを行うこと。なお、引継ぎに必要な費用は、受託者の負担とする。</w:t>
      </w:r>
    </w:p>
    <w:p w:rsidR="001947B1" w:rsidRPr="001947B1" w:rsidRDefault="001947B1" w:rsidP="00066F25">
      <w:pPr>
        <w:spacing w:line="360" w:lineRule="exact"/>
        <w:ind w:leftChars="100" w:left="242"/>
        <w:rPr>
          <w:rFonts w:ascii="ＭＳ ゴシック" w:hAnsi="ＭＳ ゴシック" w:hint="default"/>
          <w:color w:val="auto"/>
        </w:rPr>
      </w:pPr>
    </w:p>
    <w:p w:rsidR="001947B1" w:rsidRPr="001947B1" w:rsidRDefault="0054696F" w:rsidP="00066F25">
      <w:pPr>
        <w:spacing w:line="360" w:lineRule="exact"/>
        <w:ind w:leftChars="100" w:left="242"/>
        <w:rPr>
          <w:rFonts w:ascii="ＭＳ ゴシック" w:hAnsi="ＭＳ ゴシック"/>
          <w:color w:val="auto"/>
        </w:rPr>
      </w:pPr>
      <w:r>
        <w:rPr>
          <w:rFonts w:ascii="ＭＳ ゴシック" w:hAnsi="ＭＳ ゴシック"/>
          <w:color w:val="auto"/>
        </w:rPr>
        <w:t>(</w:t>
      </w:r>
      <w:r w:rsidR="004568F5">
        <w:rPr>
          <w:rFonts w:ascii="ＭＳ ゴシック" w:hAnsi="ＭＳ ゴシック"/>
          <w:color w:val="auto"/>
        </w:rPr>
        <w:t>３</w:t>
      </w:r>
      <w:r w:rsidR="001947B1" w:rsidRPr="001947B1">
        <w:rPr>
          <w:rFonts w:ascii="ＭＳ ゴシック" w:hAnsi="ＭＳ ゴシック"/>
          <w:color w:val="auto"/>
        </w:rPr>
        <w:t>)　課題管理</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本業務の遂行に当たり、様々な局面で発生する各種課題について、課題の認識、対応案の検討、解決及び報告のプロセスを明確にした課題管理を実施すること。</w:t>
      </w:r>
    </w:p>
    <w:p w:rsidR="001947B1" w:rsidRPr="001947B1" w:rsidRDefault="001947B1" w:rsidP="00A06C9E">
      <w:pPr>
        <w:spacing w:line="360" w:lineRule="exact"/>
        <w:ind w:leftChars="200" w:left="848" w:hangingChars="150" w:hanging="363"/>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課題管理に当たり、次の内容を一元管理することとし、その他必要と考えられる項目についても管理する仕組みとすること。</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課題内容</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影響</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優先度</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発生日</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担当者</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対応状況</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対応策</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対応結果</w:t>
      </w:r>
    </w:p>
    <w:p w:rsidR="001947B1" w:rsidRPr="001947B1" w:rsidRDefault="001947B1" w:rsidP="00066F25">
      <w:pPr>
        <w:spacing w:line="360" w:lineRule="exact"/>
        <w:ind w:leftChars="400" w:left="969"/>
        <w:rPr>
          <w:rFonts w:ascii="ＭＳ ゴシック" w:hAnsi="ＭＳ ゴシック" w:hint="default"/>
          <w:color w:val="auto"/>
        </w:rPr>
      </w:pPr>
      <w:r w:rsidRPr="001947B1">
        <w:rPr>
          <w:rFonts w:ascii="ＭＳ ゴシック" w:hAnsi="ＭＳ ゴシック" w:hint="default"/>
          <w:color w:val="auto"/>
        </w:rPr>
        <w:t></w:t>
      </w:r>
      <w:r w:rsidRPr="001947B1">
        <w:rPr>
          <w:rFonts w:ascii="ＭＳ ゴシック" w:hAnsi="ＭＳ ゴシック" w:hint="default"/>
          <w:color w:val="auto"/>
        </w:rPr>
        <w:tab/>
      </w:r>
      <w:r w:rsidRPr="001947B1">
        <w:rPr>
          <w:rFonts w:ascii="ＭＳ ゴシック" w:hAnsi="ＭＳ ゴシック"/>
          <w:color w:val="auto"/>
        </w:rPr>
        <w:t>解決日</w:t>
      </w:r>
    </w:p>
    <w:p w:rsidR="001947B1" w:rsidRPr="001947B1" w:rsidRDefault="001947B1" w:rsidP="001947B1">
      <w:pPr>
        <w:spacing w:line="360" w:lineRule="exact"/>
        <w:rPr>
          <w:rFonts w:ascii="ＭＳ ゴシック" w:hAnsi="ＭＳ ゴシック" w:hint="default"/>
          <w:color w:val="auto"/>
        </w:rPr>
      </w:pPr>
    </w:p>
    <w:p w:rsidR="001947B1" w:rsidRPr="001947B1" w:rsidRDefault="00BB3DA9" w:rsidP="00066F25">
      <w:pPr>
        <w:pStyle w:val="1"/>
      </w:pPr>
      <w:bookmarkStart w:id="12" w:name="_Toc75892898"/>
      <w:r>
        <w:lastRenderedPageBreak/>
        <w:t>３．</w:t>
      </w:r>
      <w:r w:rsidR="001947B1" w:rsidRPr="001947B1">
        <w:t>作業の実施に当たっての遵守事項</w:t>
      </w:r>
      <w:bookmarkEnd w:id="12"/>
    </w:p>
    <w:p w:rsidR="001947B1" w:rsidRPr="001947B1" w:rsidRDefault="00BB3DA9" w:rsidP="00066F25">
      <w:pPr>
        <w:pStyle w:val="2"/>
      </w:pPr>
      <w:bookmarkStart w:id="13" w:name="_Toc75892899"/>
      <w:r>
        <w:t>３．１</w:t>
      </w:r>
      <w:r w:rsidR="001947B1" w:rsidRPr="001947B1">
        <w:t>機密保持、資料の取扱い</w:t>
      </w:r>
      <w:bookmarkEnd w:id="13"/>
    </w:p>
    <w:p w:rsidR="001947B1" w:rsidRPr="001947B1" w:rsidRDefault="0054696F" w:rsidP="00066F25">
      <w:pPr>
        <w:spacing w:line="360" w:lineRule="exact"/>
        <w:ind w:firstLineChars="100" w:firstLine="242"/>
        <w:rPr>
          <w:rFonts w:ascii="ＭＳ ゴシック" w:hAnsi="ＭＳ ゴシック"/>
          <w:color w:val="auto"/>
        </w:rPr>
      </w:pPr>
      <w:r>
        <w:rPr>
          <w:rFonts w:ascii="ＭＳ ゴシック" w:hAnsi="ＭＳ ゴシック"/>
          <w:color w:val="auto"/>
        </w:rPr>
        <w:t>(１</w:t>
      </w:r>
      <w:r w:rsidR="001947B1" w:rsidRPr="001947B1">
        <w:rPr>
          <w:rFonts w:ascii="ＭＳ ゴシック" w:hAnsi="ＭＳ ゴシック"/>
          <w:color w:val="auto"/>
        </w:rPr>
        <w:t>)　第三者への開示及び漏えいの防止</w:t>
      </w:r>
    </w:p>
    <w:p w:rsidR="001947B1" w:rsidRPr="001947B1" w:rsidRDefault="001947B1" w:rsidP="00066F25">
      <w:pPr>
        <w:spacing w:line="360" w:lineRule="exact"/>
        <w:ind w:leftChars="100" w:left="242" w:firstLineChars="100" w:firstLine="242"/>
        <w:rPr>
          <w:rFonts w:ascii="ＭＳ ゴシック" w:hAnsi="ＭＳ ゴシック"/>
          <w:color w:val="auto"/>
        </w:rPr>
      </w:pPr>
      <w:r w:rsidRPr="001947B1">
        <w:rPr>
          <w:rFonts w:ascii="ＭＳ ゴシック" w:hAnsi="ＭＳ ゴシック"/>
          <w:color w:val="auto"/>
        </w:rPr>
        <w:t>受託者は、本契約を履行する上で知り得た厚生労働省に係る情報を、第三者に開示又は漏えいしないこと。</w:t>
      </w:r>
    </w:p>
    <w:p w:rsidR="001947B1" w:rsidRPr="001947B1" w:rsidRDefault="001947B1" w:rsidP="00066F25">
      <w:pPr>
        <w:spacing w:line="360" w:lineRule="exact"/>
        <w:ind w:leftChars="100" w:left="242" w:firstLineChars="100" w:firstLine="242"/>
        <w:rPr>
          <w:rFonts w:ascii="ＭＳ ゴシック" w:hAnsi="ＭＳ ゴシック" w:hint="default"/>
          <w:color w:val="auto"/>
        </w:rPr>
      </w:pPr>
    </w:p>
    <w:p w:rsidR="001947B1" w:rsidRPr="001947B1" w:rsidRDefault="0054696F" w:rsidP="00066F25">
      <w:pPr>
        <w:spacing w:line="360" w:lineRule="exact"/>
        <w:ind w:firstLineChars="100" w:firstLine="242"/>
        <w:rPr>
          <w:rFonts w:ascii="ＭＳ ゴシック" w:hAnsi="ＭＳ ゴシック"/>
          <w:color w:val="auto"/>
        </w:rPr>
      </w:pPr>
      <w:r>
        <w:rPr>
          <w:rFonts w:ascii="ＭＳ ゴシック" w:hAnsi="ＭＳ ゴシック"/>
          <w:color w:val="auto"/>
        </w:rPr>
        <w:t>(２</w:t>
      </w:r>
      <w:r w:rsidR="001947B1" w:rsidRPr="001947B1">
        <w:rPr>
          <w:rFonts w:ascii="ＭＳ ゴシック" w:hAnsi="ＭＳ ゴシック"/>
          <w:color w:val="auto"/>
        </w:rPr>
        <w:t>)　資料の取扱い</w:t>
      </w:r>
    </w:p>
    <w:p w:rsidR="001947B1" w:rsidRPr="001947B1" w:rsidRDefault="001947B1" w:rsidP="00066F25">
      <w:pPr>
        <w:spacing w:line="360" w:lineRule="exact"/>
        <w:ind w:leftChars="100" w:left="242" w:firstLineChars="100" w:firstLine="242"/>
        <w:rPr>
          <w:rFonts w:ascii="ＭＳ ゴシック" w:hAnsi="ＭＳ ゴシック"/>
          <w:color w:val="auto"/>
        </w:rPr>
      </w:pPr>
      <w:r w:rsidRPr="001947B1">
        <w:rPr>
          <w:rFonts w:ascii="ＭＳ ゴシック" w:hAnsi="ＭＳ ゴシック"/>
          <w:color w:val="auto"/>
        </w:rPr>
        <w:t>厚生労働省が提供する資料は、原則として貸し出しによるものとし、業務終了後に返却すること。</w:t>
      </w:r>
    </w:p>
    <w:p w:rsidR="001947B1" w:rsidRPr="001947B1" w:rsidRDefault="001947B1" w:rsidP="00066F25">
      <w:pPr>
        <w:spacing w:line="360" w:lineRule="exact"/>
        <w:ind w:leftChars="100" w:left="242" w:firstLineChars="100" w:firstLine="242"/>
        <w:rPr>
          <w:rFonts w:ascii="ＭＳ ゴシック" w:hAnsi="ＭＳ ゴシック" w:hint="default"/>
          <w:color w:val="auto"/>
        </w:rPr>
      </w:pPr>
    </w:p>
    <w:p w:rsidR="001947B1" w:rsidRPr="001947B1" w:rsidRDefault="0054696F" w:rsidP="00066F25">
      <w:pPr>
        <w:spacing w:line="360" w:lineRule="exact"/>
        <w:ind w:firstLineChars="100" w:firstLine="242"/>
        <w:rPr>
          <w:rFonts w:ascii="ＭＳ ゴシック" w:hAnsi="ＭＳ ゴシック"/>
          <w:color w:val="auto"/>
        </w:rPr>
      </w:pPr>
      <w:r>
        <w:rPr>
          <w:rFonts w:ascii="ＭＳ ゴシック" w:hAnsi="ＭＳ ゴシック"/>
          <w:color w:val="auto"/>
        </w:rPr>
        <w:t>(３</w:t>
      </w:r>
      <w:r w:rsidR="001947B1" w:rsidRPr="001947B1">
        <w:rPr>
          <w:rFonts w:ascii="ＭＳ ゴシック" w:hAnsi="ＭＳ ゴシック"/>
          <w:color w:val="auto"/>
        </w:rPr>
        <w:t>)　厚生労働省との調整</w:t>
      </w:r>
    </w:p>
    <w:p w:rsidR="001947B1" w:rsidRPr="001947B1" w:rsidRDefault="001947B1" w:rsidP="00066F25">
      <w:pPr>
        <w:spacing w:line="360" w:lineRule="exact"/>
        <w:ind w:leftChars="100" w:left="242" w:firstLineChars="100" w:firstLine="242"/>
        <w:rPr>
          <w:rFonts w:ascii="ＭＳ ゴシック" w:hAnsi="ＭＳ ゴシック"/>
          <w:color w:val="auto"/>
        </w:rPr>
      </w:pPr>
      <w:r w:rsidRPr="001947B1">
        <w:rPr>
          <w:rFonts w:ascii="ＭＳ ゴシック" w:hAnsi="ＭＳ ゴシック"/>
          <w:color w:val="auto"/>
        </w:rPr>
        <w:t>厚生労働省が提供した情</w:t>
      </w:r>
      <w:r w:rsidR="00C32523">
        <w:rPr>
          <w:rFonts w:ascii="ＭＳ ゴシック" w:hAnsi="ＭＳ ゴシック"/>
          <w:color w:val="auto"/>
        </w:rPr>
        <w:t>報を第三者に開示することが必要である場合は、事前に厚生労働省</w:t>
      </w:r>
      <w:r w:rsidRPr="001947B1">
        <w:rPr>
          <w:rFonts w:ascii="ＭＳ ゴシック" w:hAnsi="ＭＳ ゴシック"/>
          <w:color w:val="auto"/>
        </w:rPr>
        <w:t>と調整の上、承認を得ること。</w:t>
      </w:r>
    </w:p>
    <w:p w:rsidR="00BB3DA9" w:rsidRDefault="00BB3DA9" w:rsidP="001947B1">
      <w:pPr>
        <w:spacing w:line="360" w:lineRule="exact"/>
        <w:rPr>
          <w:rFonts w:ascii="ＭＳ ゴシック" w:hAnsi="ＭＳ ゴシック" w:hint="default"/>
          <w:color w:val="auto"/>
        </w:rPr>
      </w:pPr>
    </w:p>
    <w:p w:rsidR="001947B1" w:rsidRPr="001947B1" w:rsidRDefault="00BB3DA9" w:rsidP="00066F25">
      <w:pPr>
        <w:pStyle w:val="2"/>
      </w:pPr>
      <w:bookmarkStart w:id="14" w:name="_Toc75892900"/>
      <w:r>
        <w:t>３．２</w:t>
      </w:r>
      <w:r w:rsidR="001947B1" w:rsidRPr="001947B1">
        <w:t>遵守する法令等</w:t>
      </w:r>
      <w:bookmarkEnd w:id="14"/>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本業務の遂行に当たり、善良な管理者の注意義務をもって誠実に行うこと。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本業務の遂行上知り得た一切の事項を、他にもらし又は他の目的に使用してはならないこと。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③</w:t>
      </w:r>
      <w:r w:rsidRPr="001947B1">
        <w:rPr>
          <w:rFonts w:ascii="ＭＳ ゴシック" w:hAnsi="ＭＳ ゴシック"/>
          <w:color w:val="auto"/>
        </w:rPr>
        <w:tab/>
        <w:t>本業務の遂行に付随して生ずる成果物は、全て厚生労働省に帰属すること。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④</w:t>
      </w:r>
      <w:r w:rsidRPr="001947B1">
        <w:rPr>
          <w:rFonts w:ascii="ＭＳ ゴシック" w:hAnsi="ＭＳ ゴシック"/>
          <w:color w:val="auto"/>
        </w:rPr>
        <w:tab/>
        <w:t>本業務の履行場所を他の目的のために使用してはならないこと。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⑤</w:t>
      </w:r>
      <w:r w:rsidRPr="001947B1">
        <w:rPr>
          <w:rFonts w:ascii="ＭＳ ゴシック" w:hAnsi="ＭＳ ゴシック"/>
          <w:color w:val="auto"/>
        </w:rPr>
        <w:tab/>
        <w:t>本業務に従事する業務要員は、厚生労働省と円滑なコミュニケーションを行う能力と意思を有していること。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⑥</w:t>
      </w:r>
      <w:r w:rsidRPr="001947B1">
        <w:rPr>
          <w:rFonts w:ascii="ＭＳ ゴシック" w:hAnsi="ＭＳ ゴシック"/>
          <w:color w:val="auto"/>
        </w:rPr>
        <w:tab/>
        <w:t>本業務に従事する業務要員は、履行場所での所定の名札の着用等、従事に関する所定の規則に従うこと。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⑦</w:t>
      </w:r>
      <w:r w:rsidRPr="001947B1">
        <w:rPr>
          <w:rFonts w:ascii="ＭＳ ゴシック" w:hAnsi="ＭＳ ゴシック"/>
          <w:color w:val="auto"/>
        </w:rPr>
        <w:tab/>
        <w:t>要員の資質、規律保持、風紀及び衛生・健康に関すること等の人事管理並びに要員の責めに起因して発生した火災・盗難等不祥事が発生した場合の一切の責任を負うこと。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⑧</w:t>
      </w:r>
      <w:r w:rsidRPr="001947B1">
        <w:rPr>
          <w:rFonts w:ascii="ＭＳ ゴシック" w:hAnsi="ＭＳ ゴシック"/>
          <w:color w:val="auto"/>
        </w:rPr>
        <w:tab/>
        <w:t>関係法規を遵守することはもとより、「厚生労働省情報セキュリティポリシー」に準拠した情報セキュリティ対策を講ずること。なお、「厚生労働省情報セキュリティポリシー」は非公表であるが、「政府機関の情報セキュリティ対策のための統一基準」に準拠しているので、必要に応じ参照すること。「厚生労働省情報セキュリティポリシー」の開示については、契約締結後、受託者が厚生労働省に守秘義務の誓約書を提出した際に開示する。</w:t>
      </w:r>
    </w:p>
    <w:p w:rsidR="001947B1" w:rsidRPr="001947B1" w:rsidRDefault="001947B1" w:rsidP="001947B1">
      <w:pPr>
        <w:spacing w:line="360" w:lineRule="exact"/>
        <w:rPr>
          <w:rFonts w:ascii="ＭＳ ゴシック" w:hAnsi="ＭＳ ゴシック" w:hint="default"/>
          <w:color w:val="auto"/>
        </w:rPr>
      </w:pPr>
    </w:p>
    <w:p w:rsidR="001947B1" w:rsidRPr="001947B1" w:rsidRDefault="00BB3DA9" w:rsidP="00066F25">
      <w:pPr>
        <w:pStyle w:val="1"/>
      </w:pPr>
      <w:bookmarkStart w:id="15" w:name="_Toc75892901"/>
      <w:r>
        <w:t>４．</w:t>
      </w:r>
      <w:r w:rsidR="001947B1" w:rsidRPr="001947B1">
        <w:t>成果物の取扱いに関する事項</w:t>
      </w:r>
      <w:bookmarkEnd w:id="15"/>
    </w:p>
    <w:p w:rsidR="001947B1" w:rsidRPr="001947B1" w:rsidRDefault="00BB3DA9" w:rsidP="00066F25">
      <w:pPr>
        <w:pStyle w:val="2"/>
      </w:pPr>
      <w:bookmarkStart w:id="16" w:name="_Toc75892902"/>
      <w:r>
        <w:t>４．１</w:t>
      </w:r>
      <w:r w:rsidR="001947B1" w:rsidRPr="001947B1">
        <w:t>知的財産権の帰属</w:t>
      </w:r>
      <w:bookmarkEnd w:id="16"/>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本調達に係り作成・変更・更新されるドキュメント類の著作権（著作権法第21条から第28条に定めるすべての権利を含む。）は、受託者が本調達の従前より権利を保有していない等の明確な理由により、あらかじめ書面にて権利譲渡不可能と示されたもの以外、厚生労働省が所有する等現有資産を移行等して発生した権</w:t>
      </w:r>
      <w:r w:rsidRPr="001947B1">
        <w:rPr>
          <w:rFonts w:ascii="ＭＳ ゴシック" w:hAnsi="ＭＳ ゴシック"/>
          <w:color w:val="auto"/>
        </w:rPr>
        <w:lastRenderedPageBreak/>
        <w:t>利を含めてすべて厚生労働省に帰属する。</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本調達に係り発生した権利については、受託者は著作者人格権を行使しないこと。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③</w:t>
      </w:r>
      <w:r w:rsidRPr="001947B1">
        <w:rPr>
          <w:rFonts w:ascii="ＭＳ ゴシック" w:hAnsi="ＭＳ ゴシック"/>
          <w:color w:val="auto"/>
        </w:rPr>
        <w:tab/>
        <w:t>本調達に係り発生した権利については、今後、二次的著作物が作成された場合等であっても、受託者は原著作物の著作権者としての権利を行使しないこと。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④</w:t>
      </w:r>
      <w:r w:rsidRPr="001947B1">
        <w:rPr>
          <w:rFonts w:ascii="ＭＳ ゴシック" w:hAnsi="ＭＳ ゴシック"/>
          <w:color w:val="auto"/>
        </w:rPr>
        <w:tab/>
        <w:t>本調達に係り作成されるドキュメント類等に第三者が権利を有する著作物が含まれる場合は、受託者は当該著作物の使用に必要な費用負担や仕様許諾契約に係る一切の手続きを行うこと。この場合は、事前に厚生労働省へ報告し、承認を得ること。</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⑤</w:t>
      </w:r>
      <w:r w:rsidRPr="001947B1">
        <w:rPr>
          <w:rFonts w:ascii="ＭＳ ゴシック" w:hAnsi="ＭＳ ゴシック"/>
          <w:color w:val="auto"/>
        </w:rPr>
        <w:tab/>
        <w:t>本調達に係り第三者との間に著作権に係る権利侵害の紛争が生じた場合には、当該紛争の原因が専ら厚生労働省の責めに帰すべき場合を除き、受託者の責任、負担において一切を処理すること。この場合、厚生労働省は係る紛争の事実を知ったときは、受託者に通知し、必要な範囲で訴訟上の防衛を受託者に委ねる等の協力措置を講ずる。</w:t>
      </w:r>
    </w:p>
    <w:p w:rsidR="00BB3DA9" w:rsidRDefault="00BB3DA9" w:rsidP="001947B1">
      <w:pPr>
        <w:spacing w:line="360" w:lineRule="exact"/>
        <w:rPr>
          <w:rFonts w:ascii="ＭＳ ゴシック" w:hAnsi="ＭＳ ゴシック" w:hint="default"/>
          <w:color w:val="auto"/>
        </w:rPr>
      </w:pPr>
    </w:p>
    <w:p w:rsidR="001947B1" w:rsidRPr="001947B1" w:rsidRDefault="00BB3DA9" w:rsidP="00066F25">
      <w:pPr>
        <w:pStyle w:val="2"/>
      </w:pPr>
      <w:bookmarkStart w:id="17" w:name="_Toc75892903"/>
      <w:r>
        <w:t>４．２</w:t>
      </w:r>
      <w:r w:rsidR="001947B1" w:rsidRPr="001947B1">
        <w:t>検査</w:t>
      </w:r>
      <w:bookmarkEnd w:id="17"/>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受託者は、本業務の履行に際し、厚生労働省からの質問、検査、資料の提出等の指示に応じなければならない。また、修正及び改善要求があった場合は、別途調整の場を設けて対応を決定する。</w:t>
      </w:r>
    </w:p>
    <w:p w:rsidR="001947B1" w:rsidRPr="001947B1" w:rsidRDefault="001947B1" w:rsidP="00A06C9E">
      <w:pPr>
        <w:spacing w:line="360" w:lineRule="exact"/>
        <w:ind w:leftChars="100" w:left="727" w:hangingChars="200" w:hanging="485"/>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r>
      <w:r w:rsidR="002D4481">
        <w:rPr>
          <w:rFonts w:ascii="ＭＳ ゴシック" w:hAnsi="ＭＳ ゴシック"/>
          <w:color w:val="auto"/>
        </w:rPr>
        <w:t>厚生労働省による</w:t>
      </w:r>
      <w:r w:rsidRPr="001947B1">
        <w:rPr>
          <w:rFonts w:ascii="ＭＳ ゴシック" w:hAnsi="ＭＳ ゴシック"/>
          <w:color w:val="auto"/>
        </w:rPr>
        <w:t>成果物の確認をもって、検査完了とする。</w:t>
      </w:r>
    </w:p>
    <w:p w:rsidR="001947B1" w:rsidRPr="001947B1" w:rsidRDefault="001947B1" w:rsidP="001947B1">
      <w:pPr>
        <w:spacing w:line="360" w:lineRule="exact"/>
        <w:rPr>
          <w:rFonts w:ascii="ＭＳ ゴシック" w:hAnsi="ＭＳ ゴシック" w:hint="default"/>
          <w:color w:val="auto"/>
        </w:rPr>
      </w:pPr>
    </w:p>
    <w:p w:rsidR="001947B1" w:rsidRPr="001947B1" w:rsidRDefault="00BB3DA9" w:rsidP="00066F25">
      <w:pPr>
        <w:pStyle w:val="2"/>
      </w:pPr>
      <w:bookmarkStart w:id="18" w:name="_Toc75892904"/>
      <w:r>
        <w:t>４．３</w:t>
      </w:r>
      <w:r w:rsidR="002B5E2E">
        <w:t>契約不適合</w:t>
      </w:r>
      <w:r w:rsidR="001947B1" w:rsidRPr="001947B1">
        <w:t>責任</w:t>
      </w:r>
      <w:bookmarkEnd w:id="18"/>
    </w:p>
    <w:p w:rsidR="002B5E2E" w:rsidRDefault="002B5E2E" w:rsidP="003449D7">
      <w:pPr>
        <w:spacing w:line="360" w:lineRule="exact"/>
        <w:ind w:leftChars="100" w:left="484" w:hangingChars="100" w:hanging="242"/>
        <w:rPr>
          <w:rFonts w:ascii="ＭＳ ゴシック" w:hAnsi="ＭＳ ゴシック" w:hint="default"/>
          <w:color w:val="auto"/>
        </w:rPr>
      </w:pPr>
      <w:r>
        <w:rPr>
          <w:rFonts w:ascii="ＭＳ ゴシック" w:hAnsi="ＭＳ ゴシック"/>
          <w:color w:val="auto"/>
        </w:rPr>
        <w:t xml:space="preserve">①　</w:t>
      </w:r>
      <w:r w:rsidRPr="002B5E2E">
        <w:rPr>
          <w:rFonts w:ascii="ＭＳ ゴシック" w:hAnsi="ＭＳ ゴシック"/>
          <w:color w:val="auto"/>
        </w:rPr>
        <w:t>業務の完了を確認した後において、本契約にかかる納品物が契約の内容に適</w:t>
      </w:r>
      <w:r w:rsidR="001E69B5">
        <w:rPr>
          <w:rFonts w:ascii="ＭＳ ゴシック" w:hAnsi="ＭＳ ゴシック"/>
          <w:color w:val="auto"/>
        </w:rPr>
        <w:t>合していないこと（以下「契約不適合」という。）を知った時から１</w:t>
      </w:r>
      <w:r w:rsidR="003449D7">
        <w:rPr>
          <w:rFonts w:ascii="ＭＳ ゴシック" w:hAnsi="ＭＳ ゴシック"/>
          <w:color w:val="auto"/>
        </w:rPr>
        <w:t>年以内</w:t>
      </w:r>
      <w:r w:rsidRPr="002B5E2E">
        <w:rPr>
          <w:rFonts w:ascii="ＭＳ ゴシック" w:hAnsi="ＭＳ ゴシック"/>
          <w:color w:val="auto"/>
        </w:rPr>
        <w:t>に通</w:t>
      </w:r>
      <w:r w:rsidR="001E69B5">
        <w:rPr>
          <w:rFonts w:ascii="ＭＳ ゴシック" w:hAnsi="ＭＳ ゴシック"/>
          <w:color w:val="auto"/>
        </w:rPr>
        <w:t>知した場合は、次の</w:t>
      </w:r>
      <w:r>
        <w:rPr>
          <w:rFonts w:ascii="ＭＳ ゴシック" w:hAnsi="ＭＳ ゴシック"/>
          <w:color w:val="auto"/>
        </w:rPr>
        <w:t>いずれかを選択して請求することができ、受託者</w:t>
      </w:r>
      <w:r w:rsidRPr="002B5E2E">
        <w:rPr>
          <w:rFonts w:ascii="ＭＳ ゴシック" w:hAnsi="ＭＳ ゴシック"/>
          <w:color w:val="auto"/>
        </w:rPr>
        <w:t>はこれに応じなければならない。</w:t>
      </w:r>
    </w:p>
    <w:p w:rsidR="002B5E2E" w:rsidRPr="002B5E2E" w:rsidRDefault="001E69B5" w:rsidP="003449D7">
      <w:pPr>
        <w:spacing w:line="360" w:lineRule="exact"/>
        <w:ind w:leftChars="200" w:left="970" w:hangingChars="200" w:hanging="485"/>
        <w:rPr>
          <w:rFonts w:ascii="ＭＳ ゴシック" w:hAnsi="ＭＳ ゴシック"/>
          <w:color w:val="auto"/>
        </w:rPr>
      </w:pPr>
      <w:r>
        <w:rPr>
          <w:rFonts w:ascii="ＭＳ ゴシック" w:hAnsi="ＭＳ ゴシック"/>
          <w:color w:val="auto"/>
        </w:rPr>
        <w:t>（１）</w:t>
      </w:r>
      <w:r w:rsidR="003449D7">
        <w:rPr>
          <w:rFonts w:ascii="ＭＳ ゴシック" w:hAnsi="ＭＳ ゴシック"/>
          <w:color w:val="auto"/>
        </w:rPr>
        <w:t>厚生労働省が</w:t>
      </w:r>
      <w:r>
        <w:rPr>
          <w:rFonts w:ascii="ＭＳ ゴシック" w:hAnsi="ＭＳ ゴシック"/>
          <w:color w:val="auto"/>
        </w:rPr>
        <w:t>指定した期限内に、受託者</w:t>
      </w:r>
      <w:r w:rsidR="002B5E2E" w:rsidRPr="002B5E2E">
        <w:rPr>
          <w:rFonts w:ascii="ＭＳ ゴシック" w:hAnsi="ＭＳ ゴシック"/>
          <w:color w:val="auto"/>
        </w:rPr>
        <w:t>の責任と費用負担により、</w:t>
      </w:r>
      <w:r w:rsidR="003449D7">
        <w:rPr>
          <w:rFonts w:ascii="ＭＳ ゴシック" w:hAnsi="ＭＳ ゴシック"/>
          <w:color w:val="auto"/>
        </w:rPr>
        <w:t>補正すること</w:t>
      </w:r>
    </w:p>
    <w:p w:rsidR="002B5E2E" w:rsidRPr="002B5E2E" w:rsidRDefault="002B5E2E" w:rsidP="003449D7">
      <w:pPr>
        <w:spacing w:line="360" w:lineRule="exact"/>
        <w:ind w:leftChars="200" w:left="727" w:hangingChars="100" w:hanging="242"/>
        <w:rPr>
          <w:rFonts w:ascii="ＭＳ ゴシック" w:hAnsi="ＭＳ ゴシック"/>
          <w:color w:val="auto"/>
        </w:rPr>
      </w:pPr>
      <w:r w:rsidRPr="002B5E2E">
        <w:rPr>
          <w:rFonts w:ascii="ＭＳ ゴシック" w:hAnsi="ＭＳ ゴシック"/>
          <w:color w:val="auto"/>
        </w:rPr>
        <w:t>（２）直ちに代金の減額を行うこと</w:t>
      </w:r>
    </w:p>
    <w:p w:rsidR="002B5E2E" w:rsidRPr="002B5E2E" w:rsidRDefault="001E69B5" w:rsidP="003449D7">
      <w:pPr>
        <w:spacing w:line="360" w:lineRule="exact"/>
        <w:ind w:leftChars="100" w:left="484" w:hangingChars="100" w:hanging="242"/>
        <w:rPr>
          <w:rFonts w:ascii="ＭＳ ゴシック" w:hAnsi="ＭＳ ゴシック"/>
          <w:color w:val="auto"/>
        </w:rPr>
      </w:pPr>
      <w:r>
        <w:rPr>
          <w:rFonts w:ascii="ＭＳ ゴシック" w:hAnsi="ＭＳ ゴシック"/>
          <w:color w:val="auto"/>
        </w:rPr>
        <w:t>②</w:t>
      </w:r>
      <w:r w:rsidR="003449D7">
        <w:rPr>
          <w:rFonts w:ascii="ＭＳ ゴシック" w:hAnsi="ＭＳ ゴシック"/>
          <w:color w:val="auto"/>
        </w:rPr>
        <w:t xml:space="preserve">　</w:t>
      </w:r>
      <w:r>
        <w:rPr>
          <w:rFonts w:ascii="ＭＳ ゴシック" w:hAnsi="ＭＳ ゴシック"/>
          <w:color w:val="auto"/>
        </w:rPr>
        <w:t>厚生労働省は、①の通知をした場合は、</w:t>
      </w:r>
      <w:r w:rsidR="002B5E2E" w:rsidRPr="002B5E2E">
        <w:rPr>
          <w:rFonts w:ascii="ＭＳ ゴシック" w:hAnsi="ＭＳ ゴシック"/>
          <w:color w:val="auto"/>
        </w:rPr>
        <w:t>損害賠償請求及び本契約の解除を行うことができる。</w:t>
      </w:r>
    </w:p>
    <w:p w:rsidR="00555089" w:rsidRPr="00804921" w:rsidRDefault="001E69B5" w:rsidP="003449D7">
      <w:pPr>
        <w:spacing w:line="360" w:lineRule="exact"/>
        <w:ind w:leftChars="100" w:left="484" w:hangingChars="100" w:hanging="242"/>
        <w:rPr>
          <w:rFonts w:ascii="ＭＳ ゴシック" w:hAnsi="ＭＳ ゴシック"/>
          <w:color w:val="auto"/>
        </w:rPr>
      </w:pPr>
      <w:r>
        <w:rPr>
          <w:rFonts w:ascii="ＭＳ ゴシック" w:hAnsi="ＭＳ ゴシック"/>
          <w:color w:val="auto"/>
        </w:rPr>
        <w:t>③　受託者</w:t>
      </w:r>
      <w:r w:rsidR="002B5E2E" w:rsidRPr="002B5E2E">
        <w:rPr>
          <w:rFonts w:ascii="ＭＳ ゴシック" w:hAnsi="ＭＳ ゴシック"/>
          <w:color w:val="auto"/>
        </w:rPr>
        <w:t>が契約不適合について知り若しくは重大な過失</w:t>
      </w:r>
      <w:r>
        <w:rPr>
          <w:rFonts w:ascii="ＭＳ ゴシック" w:hAnsi="ＭＳ ゴシック"/>
          <w:color w:val="auto"/>
        </w:rPr>
        <w:t>により知らなかった場合、又は契約不適合が重大である場合は、①の通知期間を経過した後においてもなお①及び②</w:t>
      </w:r>
      <w:r w:rsidR="003449D7">
        <w:rPr>
          <w:rFonts w:ascii="ＭＳ ゴシック" w:hAnsi="ＭＳ ゴシック"/>
          <w:color w:val="auto"/>
        </w:rPr>
        <w:t>を適用できる</w:t>
      </w:r>
      <w:r w:rsidR="002B5E2E" w:rsidRPr="002B5E2E">
        <w:rPr>
          <w:rFonts w:ascii="ＭＳ ゴシック" w:hAnsi="ＭＳ ゴシック"/>
          <w:color w:val="auto"/>
        </w:rPr>
        <w:t>ものとする。</w:t>
      </w:r>
    </w:p>
    <w:p w:rsidR="00555089" w:rsidRDefault="00555089" w:rsidP="00555089">
      <w:pPr>
        <w:snapToGrid w:val="0"/>
        <w:rPr>
          <w:rFonts w:ascii="ＭＳ ゴシック" w:hAnsi="ＭＳ ゴシック" w:hint="default"/>
          <w:color w:val="auto"/>
        </w:rPr>
      </w:pPr>
    </w:p>
    <w:p w:rsidR="001947B1" w:rsidRPr="001947B1" w:rsidRDefault="00BB3DA9" w:rsidP="00066F25">
      <w:pPr>
        <w:pStyle w:val="1"/>
      </w:pPr>
      <w:bookmarkStart w:id="19" w:name="_Toc75892905"/>
      <w:r>
        <w:t>５．</w:t>
      </w:r>
      <w:r w:rsidR="001947B1" w:rsidRPr="001947B1">
        <w:t>再委託に関する事項</w:t>
      </w:r>
      <w:bookmarkEnd w:id="19"/>
    </w:p>
    <w:p w:rsidR="001947B1" w:rsidRPr="001947B1" w:rsidRDefault="00BB3DA9" w:rsidP="00066F25">
      <w:pPr>
        <w:pStyle w:val="2"/>
      </w:pPr>
      <w:bookmarkStart w:id="20" w:name="_Toc75892906"/>
      <w:r>
        <w:t>５．１</w:t>
      </w:r>
      <w:r w:rsidRPr="001947B1">
        <w:t>再委託の制限及び再委託を認める場合の条件</w:t>
      </w:r>
      <w:bookmarkEnd w:id="20"/>
    </w:p>
    <w:p w:rsidR="001947B1" w:rsidRPr="001947B1" w:rsidRDefault="0054696F" w:rsidP="00066F25">
      <w:pPr>
        <w:snapToGrid w:val="0"/>
        <w:ind w:leftChars="100" w:left="242"/>
        <w:rPr>
          <w:rFonts w:ascii="ＭＳ ゴシック" w:hAnsi="ＭＳ ゴシック"/>
          <w:color w:val="auto"/>
        </w:rPr>
      </w:pPr>
      <w:r>
        <w:rPr>
          <w:rFonts w:ascii="ＭＳ ゴシック" w:hAnsi="ＭＳ ゴシック"/>
          <w:color w:val="auto"/>
        </w:rPr>
        <w:t>(１</w:t>
      </w:r>
      <w:r w:rsidR="001947B1" w:rsidRPr="001947B1">
        <w:rPr>
          <w:rFonts w:ascii="ＭＳ ゴシック" w:hAnsi="ＭＳ ゴシック"/>
          <w:color w:val="auto"/>
        </w:rPr>
        <w:t>)　再委託の制限</w:t>
      </w:r>
    </w:p>
    <w:p w:rsidR="001947B1" w:rsidRPr="001947B1" w:rsidRDefault="001947B1" w:rsidP="00A06C9E">
      <w:pPr>
        <w:snapToGrid w:val="0"/>
        <w:ind w:leftChars="200" w:left="727" w:hangingChars="100" w:hanging="242"/>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受託者は、受託業務の全部を第三者（契約者の子会社（会社法第２条第３号に規定する子会社をいう。）を含む）に再委託することはできない。ただし、受託者において業務の一部について再委託することが必要であると判断した場合は、</w:t>
      </w:r>
      <w:r w:rsidRPr="001947B1">
        <w:rPr>
          <w:rFonts w:ascii="ＭＳ ゴシック" w:hAnsi="ＭＳ ゴシック"/>
          <w:color w:val="auto"/>
        </w:rPr>
        <w:lastRenderedPageBreak/>
        <w:t>あらかじめ厚生労働省の承認を得ること。また、再委託に係る内容に変更が生じた場合は、あらかじめ厚生労働省の承認を得ること。</w:t>
      </w:r>
    </w:p>
    <w:p w:rsidR="001947B1" w:rsidRPr="001947B1" w:rsidRDefault="001947B1" w:rsidP="00A06C9E">
      <w:pPr>
        <w:snapToGrid w:val="0"/>
        <w:ind w:leftChars="200" w:left="727" w:hangingChars="100" w:hanging="242"/>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業務における総合的な企画及び判断並びに業務遂行管理部分は、再委託してはならない。</w:t>
      </w:r>
    </w:p>
    <w:p w:rsidR="001947B1" w:rsidRPr="001947B1" w:rsidRDefault="001947B1" w:rsidP="00A06C9E">
      <w:pPr>
        <w:snapToGrid w:val="0"/>
        <w:ind w:leftChars="200" w:left="727" w:hangingChars="100" w:hanging="242"/>
        <w:rPr>
          <w:rFonts w:ascii="ＭＳ ゴシック" w:hAnsi="ＭＳ ゴシック"/>
          <w:color w:val="auto"/>
        </w:rPr>
      </w:pPr>
      <w:r w:rsidRPr="001947B1">
        <w:rPr>
          <w:rFonts w:ascii="ＭＳ ゴシック" w:hAnsi="ＭＳ ゴシック"/>
          <w:color w:val="auto"/>
        </w:rPr>
        <w:t>③</w:t>
      </w:r>
      <w:r w:rsidRPr="001947B1">
        <w:rPr>
          <w:rFonts w:ascii="ＭＳ ゴシック" w:hAnsi="ＭＳ ゴシック"/>
          <w:color w:val="auto"/>
        </w:rPr>
        <w:tab/>
        <w:t>委託契約金額に占める再委託契約金額の割合は、</w:t>
      </w:r>
      <w:r w:rsidR="008608D4">
        <w:rPr>
          <w:rFonts w:ascii="ＭＳ ゴシック" w:hAnsi="ＭＳ ゴシック"/>
          <w:color w:val="auto"/>
        </w:rPr>
        <w:t>２</w:t>
      </w:r>
      <w:r w:rsidRPr="001947B1">
        <w:rPr>
          <w:rFonts w:ascii="ＭＳ ゴシック" w:hAnsi="ＭＳ ゴシック"/>
          <w:color w:val="auto"/>
        </w:rPr>
        <w:t>分の</w:t>
      </w:r>
      <w:r w:rsidR="008608D4">
        <w:rPr>
          <w:rFonts w:ascii="ＭＳ ゴシック" w:hAnsi="ＭＳ ゴシック"/>
          <w:color w:val="auto"/>
        </w:rPr>
        <w:t>１</w:t>
      </w:r>
      <w:r w:rsidRPr="001947B1">
        <w:rPr>
          <w:rFonts w:ascii="ＭＳ ゴシック" w:hAnsi="ＭＳ ゴシック"/>
          <w:color w:val="auto"/>
        </w:rPr>
        <w:t>未満とすること。</w:t>
      </w:r>
    </w:p>
    <w:p w:rsidR="001947B1" w:rsidRPr="001947B1" w:rsidRDefault="001947B1" w:rsidP="00A06C9E">
      <w:pPr>
        <w:snapToGrid w:val="0"/>
        <w:ind w:leftChars="200" w:left="727" w:hangingChars="100" w:hanging="242"/>
        <w:rPr>
          <w:rFonts w:ascii="ＭＳ ゴシック" w:hAnsi="ＭＳ ゴシック"/>
          <w:color w:val="auto"/>
        </w:rPr>
      </w:pPr>
      <w:r w:rsidRPr="001947B1">
        <w:rPr>
          <w:rFonts w:ascii="ＭＳ ゴシック" w:hAnsi="ＭＳ ゴシック"/>
          <w:color w:val="auto"/>
        </w:rPr>
        <w:t>④</w:t>
      </w:r>
      <w:r w:rsidRPr="001947B1">
        <w:rPr>
          <w:rFonts w:ascii="ＭＳ ゴシック" w:hAnsi="ＭＳ ゴシック"/>
          <w:color w:val="auto"/>
        </w:rPr>
        <w:tab/>
        <w:t>再委託する場合の最終的な責任は、受託者が追うこと。</w:t>
      </w:r>
    </w:p>
    <w:p w:rsidR="001947B1" w:rsidRPr="001947B1" w:rsidRDefault="001947B1" w:rsidP="00066F25">
      <w:pPr>
        <w:snapToGrid w:val="0"/>
        <w:ind w:leftChars="100" w:left="242"/>
        <w:rPr>
          <w:rFonts w:ascii="ＭＳ ゴシック" w:hAnsi="ＭＳ ゴシック" w:hint="default"/>
          <w:color w:val="auto"/>
        </w:rPr>
      </w:pPr>
    </w:p>
    <w:p w:rsidR="001947B1" w:rsidRPr="001947B1" w:rsidRDefault="0054696F" w:rsidP="00066F25">
      <w:pPr>
        <w:snapToGrid w:val="0"/>
        <w:ind w:leftChars="100" w:left="242"/>
        <w:rPr>
          <w:rFonts w:ascii="ＭＳ ゴシック" w:hAnsi="ＭＳ ゴシック"/>
          <w:color w:val="auto"/>
        </w:rPr>
      </w:pPr>
      <w:r>
        <w:rPr>
          <w:rFonts w:ascii="ＭＳ ゴシック" w:hAnsi="ＭＳ ゴシック"/>
          <w:color w:val="auto"/>
        </w:rPr>
        <w:t>(２</w:t>
      </w:r>
      <w:r w:rsidR="001947B1" w:rsidRPr="001947B1">
        <w:rPr>
          <w:rFonts w:ascii="ＭＳ ゴシック" w:hAnsi="ＭＳ ゴシック"/>
          <w:color w:val="auto"/>
        </w:rPr>
        <w:t>)　再委託先業者の選定等</w:t>
      </w:r>
    </w:p>
    <w:p w:rsidR="001947B1" w:rsidRPr="001947B1" w:rsidRDefault="001947B1" w:rsidP="00066F25">
      <w:pPr>
        <w:snapToGrid w:val="0"/>
        <w:ind w:leftChars="100" w:left="242" w:firstLineChars="100" w:firstLine="242"/>
        <w:rPr>
          <w:rFonts w:ascii="ＭＳ ゴシック" w:hAnsi="ＭＳ ゴシック"/>
          <w:color w:val="auto"/>
        </w:rPr>
      </w:pPr>
      <w:r w:rsidRPr="001947B1">
        <w:rPr>
          <w:rFonts w:ascii="ＭＳ ゴシック" w:hAnsi="ＭＳ ゴシック"/>
          <w:color w:val="auto"/>
        </w:rPr>
        <w:t>受託者は、機密情報等の安全のため、再委託先における組織体制の整備、安全管理に係る基本方針及び取扱規程の策定等の内容を再委託先選定基準に定め、当該基準に従って委託先を選定すること。</w:t>
      </w:r>
    </w:p>
    <w:p w:rsidR="001947B1" w:rsidRPr="001947B1" w:rsidRDefault="001947B1" w:rsidP="00066F25">
      <w:pPr>
        <w:snapToGrid w:val="0"/>
        <w:ind w:leftChars="100" w:left="242"/>
        <w:rPr>
          <w:rFonts w:ascii="ＭＳ ゴシック" w:hAnsi="ＭＳ ゴシック" w:hint="default"/>
          <w:color w:val="auto"/>
        </w:rPr>
      </w:pPr>
    </w:p>
    <w:p w:rsidR="001947B1" w:rsidRPr="001947B1" w:rsidRDefault="0054696F" w:rsidP="00066F25">
      <w:pPr>
        <w:snapToGrid w:val="0"/>
        <w:ind w:leftChars="100" w:left="242"/>
        <w:rPr>
          <w:rFonts w:ascii="ＭＳ ゴシック" w:hAnsi="ＭＳ ゴシック"/>
          <w:color w:val="auto"/>
        </w:rPr>
      </w:pPr>
      <w:r>
        <w:rPr>
          <w:rFonts w:ascii="ＭＳ ゴシック" w:hAnsi="ＭＳ ゴシック"/>
          <w:color w:val="auto"/>
        </w:rPr>
        <w:t>(３</w:t>
      </w:r>
      <w:r w:rsidR="001947B1" w:rsidRPr="001947B1">
        <w:rPr>
          <w:rFonts w:ascii="ＭＳ ゴシック" w:hAnsi="ＭＳ ゴシック"/>
          <w:color w:val="auto"/>
        </w:rPr>
        <w:t>)　受託者の責務</w:t>
      </w:r>
    </w:p>
    <w:p w:rsidR="001947B1" w:rsidRPr="001947B1" w:rsidRDefault="001947B1" w:rsidP="00066F25">
      <w:pPr>
        <w:snapToGrid w:val="0"/>
        <w:ind w:leftChars="100" w:left="242" w:firstLineChars="100" w:firstLine="242"/>
        <w:rPr>
          <w:rFonts w:ascii="ＭＳ ゴシック" w:hAnsi="ＭＳ ゴシック"/>
          <w:color w:val="auto"/>
        </w:rPr>
      </w:pPr>
      <w:r w:rsidRPr="001947B1">
        <w:rPr>
          <w:rFonts w:ascii="ＭＳ ゴシック" w:hAnsi="ＭＳ ゴシック"/>
          <w:color w:val="auto"/>
        </w:rPr>
        <w:t>再委託先との契約に当たっては、その契約書に再委託先選定基準に定めた事項を盛り込み、再委託先に受託者と同等の責務を負わせ、契約締結後、契約書の写を提出すること。また、受託者は、厚生労働省から、仕様書、見積書など再委託に係る関係書類の求めがあった場合は提出すること。</w:t>
      </w:r>
    </w:p>
    <w:p w:rsidR="001947B1" w:rsidRPr="001947B1" w:rsidRDefault="001947B1" w:rsidP="00066F25">
      <w:pPr>
        <w:snapToGrid w:val="0"/>
        <w:ind w:leftChars="100" w:left="242"/>
        <w:rPr>
          <w:rFonts w:ascii="ＭＳ ゴシック" w:hAnsi="ＭＳ ゴシック" w:hint="default"/>
          <w:color w:val="auto"/>
        </w:rPr>
      </w:pPr>
    </w:p>
    <w:p w:rsidR="001947B1" w:rsidRPr="001947B1" w:rsidRDefault="0054696F" w:rsidP="00066F25">
      <w:pPr>
        <w:snapToGrid w:val="0"/>
        <w:ind w:leftChars="100" w:left="242"/>
        <w:rPr>
          <w:rFonts w:ascii="ＭＳ ゴシック" w:hAnsi="ＭＳ ゴシック"/>
          <w:color w:val="auto"/>
        </w:rPr>
      </w:pPr>
      <w:r>
        <w:rPr>
          <w:rFonts w:ascii="ＭＳ ゴシック" w:hAnsi="ＭＳ ゴシック"/>
          <w:color w:val="auto"/>
        </w:rPr>
        <w:t>(４</w:t>
      </w:r>
      <w:r w:rsidR="001947B1" w:rsidRPr="001947B1">
        <w:rPr>
          <w:rFonts w:ascii="ＭＳ ゴシック" w:hAnsi="ＭＳ ゴシック"/>
          <w:color w:val="auto"/>
        </w:rPr>
        <w:t>)　受託者による再委託先事業者の管理等</w:t>
      </w:r>
    </w:p>
    <w:p w:rsidR="001947B1" w:rsidRPr="001947B1" w:rsidRDefault="001947B1" w:rsidP="00066F25">
      <w:pPr>
        <w:snapToGrid w:val="0"/>
        <w:ind w:leftChars="100" w:left="242" w:firstLineChars="100" w:firstLine="242"/>
        <w:rPr>
          <w:rFonts w:ascii="ＭＳ ゴシック" w:hAnsi="ＭＳ ゴシック"/>
          <w:color w:val="auto"/>
        </w:rPr>
      </w:pPr>
      <w:r w:rsidRPr="001947B1">
        <w:rPr>
          <w:rFonts w:ascii="ＭＳ ゴシック" w:hAnsi="ＭＳ ゴシック"/>
          <w:color w:val="auto"/>
        </w:rPr>
        <w:t>受託者は、再委託先における再委託先選定基準に定めた事項の遵守状況について、定期的又は随時に監査を実施するとともに、再委託先が当該基準を満たしていない場合には、当該基準をみたすよう管理すること。</w:t>
      </w:r>
    </w:p>
    <w:p w:rsidR="001947B1" w:rsidRPr="001947B1" w:rsidRDefault="001947B1" w:rsidP="001947B1">
      <w:pPr>
        <w:snapToGrid w:val="0"/>
        <w:rPr>
          <w:rFonts w:ascii="ＭＳ ゴシック" w:hAnsi="ＭＳ ゴシック" w:hint="default"/>
          <w:color w:val="auto"/>
        </w:rPr>
      </w:pPr>
    </w:p>
    <w:p w:rsidR="001947B1" w:rsidRPr="001947B1" w:rsidRDefault="00BB3DA9" w:rsidP="00066F25">
      <w:pPr>
        <w:pStyle w:val="2"/>
      </w:pPr>
      <w:bookmarkStart w:id="21" w:name="_Toc75892907"/>
      <w:r>
        <w:t>５．２</w:t>
      </w:r>
      <w:r w:rsidR="001947B1" w:rsidRPr="001947B1">
        <w:t>承認手続</w:t>
      </w:r>
      <w:bookmarkEnd w:id="21"/>
    </w:p>
    <w:p w:rsidR="001947B1" w:rsidRPr="001947B1" w:rsidRDefault="001947B1" w:rsidP="00A06C9E">
      <w:pPr>
        <w:snapToGrid w:val="0"/>
        <w:ind w:leftChars="100" w:left="727" w:hangingChars="200" w:hanging="485"/>
        <w:rPr>
          <w:rFonts w:ascii="ＭＳ ゴシック" w:hAnsi="ＭＳ ゴシック"/>
          <w:color w:val="auto"/>
        </w:rPr>
      </w:pPr>
      <w:r w:rsidRPr="001947B1">
        <w:rPr>
          <w:rFonts w:ascii="ＭＳ ゴシック" w:hAnsi="ＭＳ ゴシック"/>
          <w:color w:val="auto"/>
        </w:rPr>
        <w:t>①</w:t>
      </w:r>
      <w:r w:rsidRPr="001947B1">
        <w:rPr>
          <w:rFonts w:ascii="ＭＳ ゴシック" w:hAnsi="ＭＳ ゴシック"/>
          <w:color w:val="auto"/>
        </w:rPr>
        <w:tab/>
        <w:t>本業務の実施の一部を合理的な理由及び必要性により再委託する場合には、あらかじめ再委託の相手方の商号又は名称及び住所並びに再委託を行う業務の範囲、再委託の必要性及び契約金額等について記載した再委託承認申請書を厚生労働省に提出し、承認を得ること。</w:t>
      </w:r>
    </w:p>
    <w:p w:rsidR="001947B1" w:rsidRPr="001947B1" w:rsidRDefault="001947B1" w:rsidP="00A06C9E">
      <w:pPr>
        <w:snapToGrid w:val="0"/>
        <w:ind w:leftChars="100" w:left="727" w:hangingChars="200" w:hanging="485"/>
        <w:rPr>
          <w:rFonts w:ascii="ＭＳ ゴシック" w:hAnsi="ＭＳ ゴシック"/>
          <w:color w:val="auto"/>
        </w:rPr>
      </w:pPr>
      <w:r w:rsidRPr="001947B1">
        <w:rPr>
          <w:rFonts w:ascii="ＭＳ ゴシック" w:hAnsi="ＭＳ ゴシック"/>
          <w:color w:val="auto"/>
        </w:rPr>
        <w:t>②</w:t>
      </w:r>
      <w:r w:rsidRPr="001947B1">
        <w:rPr>
          <w:rFonts w:ascii="ＭＳ ゴシック" w:hAnsi="ＭＳ ゴシック"/>
          <w:color w:val="auto"/>
        </w:rPr>
        <w:tab/>
        <w:t>前項による再委託の相手方の変更等を行う必要が生じた場合も、前項と同様に再委託に関する書面を厚生労働省に提出し、承認を得ること。</w:t>
      </w:r>
    </w:p>
    <w:p w:rsidR="001947B1" w:rsidRPr="001947B1" w:rsidRDefault="001947B1" w:rsidP="00A06C9E">
      <w:pPr>
        <w:snapToGrid w:val="0"/>
        <w:ind w:leftChars="100" w:left="727" w:hangingChars="200" w:hanging="485"/>
        <w:rPr>
          <w:rFonts w:ascii="ＭＳ ゴシック" w:hAnsi="ＭＳ ゴシック"/>
          <w:color w:val="auto"/>
        </w:rPr>
      </w:pPr>
      <w:r w:rsidRPr="001947B1">
        <w:rPr>
          <w:rFonts w:ascii="ＭＳ ゴシック" w:hAnsi="ＭＳ ゴシック"/>
          <w:color w:val="auto"/>
        </w:rPr>
        <w:t>③</w:t>
      </w:r>
      <w:r w:rsidRPr="001947B1">
        <w:rPr>
          <w:rFonts w:ascii="ＭＳ ゴシック" w:hAnsi="ＭＳ ゴシック"/>
          <w:color w:val="auto"/>
        </w:rPr>
        <w:tab/>
        <w:t>再委託の相手方が更に委託を行うなど複数の段階で再委託が行われる場合（以下「再々委託」という。）には、当該再々委託の相手方の商号又は名称及び住所並びに再々委託を行う業務の範囲を書面で報告すること。</w:t>
      </w:r>
    </w:p>
    <w:p w:rsidR="00BB3DA9" w:rsidRDefault="00BB3DA9" w:rsidP="001947B1">
      <w:pPr>
        <w:snapToGrid w:val="0"/>
        <w:rPr>
          <w:rFonts w:ascii="ＭＳ ゴシック" w:hAnsi="ＭＳ ゴシック" w:hint="default"/>
          <w:color w:val="auto"/>
        </w:rPr>
      </w:pPr>
    </w:p>
    <w:p w:rsidR="001947B1" w:rsidRPr="001947B1" w:rsidRDefault="00BB3DA9" w:rsidP="00066F25">
      <w:pPr>
        <w:pStyle w:val="2"/>
      </w:pPr>
      <w:bookmarkStart w:id="22" w:name="_Toc75892908"/>
      <w:r>
        <w:t>５．３</w:t>
      </w:r>
      <w:r w:rsidR="001947B1" w:rsidRPr="001947B1">
        <w:t>再委託先の契約違反等</w:t>
      </w:r>
      <w:bookmarkEnd w:id="22"/>
    </w:p>
    <w:p w:rsidR="001947B1" w:rsidRDefault="001947B1" w:rsidP="00A06C9E">
      <w:pPr>
        <w:ind w:firstLineChars="100" w:firstLine="242"/>
        <w:rPr>
          <w:rFonts w:ascii="ＭＳ ゴシック" w:hAnsi="ＭＳ ゴシック" w:cs="ＭＳ ゴシック" w:hint="default"/>
          <w:color w:val="auto"/>
        </w:rPr>
      </w:pPr>
      <w:r w:rsidRPr="001947B1">
        <w:rPr>
          <w:rFonts w:ascii="ＭＳ ゴシック" w:hAnsi="ＭＳ ゴシック"/>
          <w:color w:val="auto"/>
        </w:rPr>
        <w:t>再委託先において、本仕様書の</w:t>
      </w:r>
      <w:r w:rsidR="00834BF6">
        <w:rPr>
          <w:rFonts w:ascii="ＭＳ ゴシック" w:hAnsi="ＭＳ ゴシック"/>
          <w:color w:val="auto"/>
        </w:rPr>
        <w:t>３．</w:t>
      </w:r>
      <w:r w:rsidRPr="001947B1">
        <w:rPr>
          <w:rFonts w:ascii="ＭＳ ゴシック" w:hAnsi="ＭＳ ゴシック"/>
          <w:color w:val="auto"/>
        </w:rPr>
        <w:t>作業の実施に当たっての遵守事項に定める事項に関する義務違反又は義務を怠った場合には、受託者が一切の責任を負うとともに、厚生労働省は、当該再委託先への再委託の中止を請求することができる。</w:t>
      </w:r>
    </w:p>
    <w:p w:rsidR="001947B1" w:rsidRDefault="001947B1" w:rsidP="00A06C9E">
      <w:pPr>
        <w:rPr>
          <w:rFonts w:ascii="ＭＳ ゴシック" w:hAnsi="ＭＳ ゴシック" w:cs="ＭＳ ゴシック"/>
          <w:color w:val="auto"/>
        </w:rPr>
      </w:pPr>
    </w:p>
    <w:p w:rsidR="001947B1" w:rsidRPr="00066F25" w:rsidRDefault="00BB3DA9" w:rsidP="00066F25">
      <w:pPr>
        <w:pStyle w:val="1"/>
        <w:rPr>
          <w:rStyle w:val="10"/>
          <w:b/>
        </w:rPr>
      </w:pPr>
      <w:bookmarkStart w:id="23" w:name="_Toc75892909"/>
      <w:r w:rsidRPr="00066F25">
        <w:t>６</w:t>
      </w:r>
      <w:r w:rsidRPr="00066F25">
        <w:rPr>
          <w:rStyle w:val="10"/>
          <w:b/>
        </w:rPr>
        <w:t>．</w:t>
      </w:r>
      <w:r w:rsidR="001947B1" w:rsidRPr="00066F25">
        <w:rPr>
          <w:rStyle w:val="10"/>
          <w:b/>
        </w:rPr>
        <w:t>その他特記事項</w:t>
      </w:r>
      <w:bookmarkEnd w:id="23"/>
    </w:p>
    <w:p w:rsidR="001947B1" w:rsidRPr="001947B1" w:rsidRDefault="001947B1" w:rsidP="00A06C9E">
      <w:pPr>
        <w:ind w:leftChars="100" w:left="727" w:hangingChars="200" w:hanging="485"/>
        <w:rPr>
          <w:rFonts w:ascii="ＭＳ ゴシック" w:hAnsi="ＭＳ ゴシック" w:cs="ＭＳ ゴシック"/>
          <w:color w:val="auto"/>
        </w:rPr>
      </w:pPr>
      <w:r w:rsidRPr="001947B1">
        <w:rPr>
          <w:rFonts w:ascii="ＭＳ ゴシック" w:hAnsi="ＭＳ ゴシック" w:cs="ＭＳ ゴシック"/>
          <w:color w:val="auto"/>
        </w:rPr>
        <w:t>①</w:t>
      </w:r>
      <w:r w:rsidRPr="001947B1">
        <w:rPr>
          <w:rFonts w:ascii="ＭＳ ゴシック" w:hAnsi="ＭＳ ゴシック" w:cs="ＭＳ ゴシック"/>
          <w:color w:val="auto"/>
        </w:rPr>
        <w:tab/>
        <w:t>本仕様書に不明な点がある場合は、厚生労働省と打ち合わせを行い、その指示に従うこと。</w:t>
      </w:r>
    </w:p>
    <w:p w:rsidR="001947B1" w:rsidRPr="001947B1" w:rsidRDefault="001947B1" w:rsidP="00A06C9E">
      <w:pPr>
        <w:ind w:leftChars="100" w:left="727" w:hangingChars="200" w:hanging="485"/>
        <w:rPr>
          <w:rFonts w:ascii="ＭＳ ゴシック" w:hAnsi="ＭＳ ゴシック" w:cs="ＭＳ ゴシック"/>
          <w:color w:val="auto"/>
        </w:rPr>
      </w:pPr>
      <w:r w:rsidRPr="001947B1">
        <w:rPr>
          <w:rFonts w:ascii="ＭＳ ゴシック" w:hAnsi="ＭＳ ゴシック" w:cs="ＭＳ ゴシック"/>
          <w:color w:val="auto"/>
        </w:rPr>
        <w:t>②</w:t>
      </w:r>
      <w:r w:rsidRPr="001947B1">
        <w:rPr>
          <w:rFonts w:ascii="ＭＳ ゴシック" w:hAnsi="ＭＳ ゴシック" w:cs="ＭＳ ゴシック"/>
          <w:color w:val="auto"/>
        </w:rPr>
        <w:tab/>
        <w:t>本仕様書に記載していない日本国の法令等の規制を受けるものについては、その規制に従うこととし、これらの規制に抵触することが判明した場合は、受託者の責任において速やかに対応すること。</w:t>
      </w:r>
    </w:p>
    <w:p w:rsidR="001947B1" w:rsidRPr="001947B1" w:rsidRDefault="001947B1" w:rsidP="00A06C9E">
      <w:pPr>
        <w:ind w:leftChars="100" w:left="727" w:hangingChars="200" w:hanging="485"/>
        <w:rPr>
          <w:rFonts w:ascii="ＭＳ ゴシック" w:hAnsi="ＭＳ ゴシック" w:cs="ＭＳ ゴシック"/>
          <w:color w:val="auto"/>
        </w:rPr>
      </w:pPr>
      <w:r w:rsidRPr="001947B1">
        <w:rPr>
          <w:rFonts w:ascii="ＭＳ ゴシック" w:hAnsi="ＭＳ ゴシック" w:cs="ＭＳ ゴシック"/>
          <w:color w:val="auto"/>
        </w:rPr>
        <w:lastRenderedPageBreak/>
        <w:t>③</w:t>
      </w:r>
      <w:r w:rsidRPr="001947B1">
        <w:rPr>
          <w:rFonts w:ascii="ＭＳ ゴシック" w:hAnsi="ＭＳ ゴシック" w:cs="ＭＳ ゴシック"/>
          <w:color w:val="auto"/>
        </w:rPr>
        <w:tab/>
        <w:t>本仕様書に記載のない事項であって、本調達に必要と認められる事項が発生した場合は、厚生労働省と調整し、その指示に従うこと。</w:t>
      </w:r>
    </w:p>
    <w:p w:rsidR="001947B1" w:rsidRPr="001947B1" w:rsidRDefault="001947B1" w:rsidP="00A06C9E">
      <w:pPr>
        <w:ind w:leftChars="100" w:left="727" w:hangingChars="200" w:hanging="485"/>
        <w:rPr>
          <w:rFonts w:ascii="ＭＳ ゴシック" w:hAnsi="ＭＳ ゴシック" w:cs="ＭＳ ゴシック"/>
          <w:color w:val="auto"/>
        </w:rPr>
      </w:pPr>
      <w:r w:rsidRPr="001947B1">
        <w:rPr>
          <w:rFonts w:ascii="ＭＳ ゴシック" w:hAnsi="ＭＳ ゴシック" w:cs="ＭＳ ゴシック"/>
          <w:color w:val="auto"/>
        </w:rPr>
        <w:t>④</w:t>
      </w:r>
      <w:r w:rsidRPr="001947B1">
        <w:rPr>
          <w:rFonts w:ascii="ＭＳ ゴシック" w:hAnsi="ＭＳ ゴシック" w:cs="ＭＳ ゴシック"/>
          <w:color w:val="auto"/>
        </w:rPr>
        <w:tab/>
        <w:t>受託者が、個人情報の漏洩等、受託者の責に帰する事由により厚生労働省に損害を与えた場合は、厚生労働省は、契約解除、一定期間の指名停止等の処分を行うとともに損害賠償請求を行うことができる。</w:t>
      </w:r>
    </w:p>
    <w:p w:rsidR="001947B1" w:rsidRPr="001947B1" w:rsidRDefault="001947B1" w:rsidP="00A06C9E">
      <w:pPr>
        <w:ind w:leftChars="100" w:left="727" w:hangingChars="200" w:hanging="485"/>
        <w:rPr>
          <w:rFonts w:ascii="ＭＳ ゴシック" w:hAnsi="ＭＳ ゴシック" w:cs="ＭＳ ゴシック"/>
          <w:color w:val="auto"/>
        </w:rPr>
      </w:pPr>
      <w:r w:rsidRPr="001947B1">
        <w:rPr>
          <w:rFonts w:ascii="ＭＳ ゴシック" w:hAnsi="ＭＳ ゴシック" w:cs="ＭＳ ゴシック"/>
          <w:color w:val="auto"/>
        </w:rPr>
        <w:t>⑤</w:t>
      </w:r>
      <w:r w:rsidRPr="001947B1">
        <w:rPr>
          <w:rFonts w:ascii="ＭＳ ゴシック" w:hAnsi="ＭＳ ゴシック" w:cs="ＭＳ ゴシック"/>
          <w:color w:val="auto"/>
        </w:rPr>
        <w:tab/>
        <w:t>厚生労働省は、受託者の契約違反が判明した場合には、契約解除、一定期間の指名停止等の処分を行うとともに損害賠償請求を行うことができる。</w:t>
      </w:r>
    </w:p>
    <w:p w:rsidR="001947B1" w:rsidRDefault="001947B1" w:rsidP="00555089">
      <w:pPr>
        <w:ind w:left="485" w:hangingChars="200" w:hanging="485"/>
        <w:rPr>
          <w:rFonts w:ascii="ＭＳ ゴシック" w:hAnsi="ＭＳ ゴシック" w:cs="ＭＳ ゴシック" w:hint="default"/>
          <w:color w:val="auto"/>
        </w:rPr>
      </w:pPr>
    </w:p>
    <w:p w:rsidR="002D4481" w:rsidRDefault="00BB3DA9" w:rsidP="00066F25">
      <w:pPr>
        <w:pStyle w:val="1"/>
        <w:rPr>
          <w:rFonts w:hint="default"/>
        </w:rPr>
      </w:pPr>
      <w:bookmarkStart w:id="24" w:name="_Toc75892910"/>
      <w:r>
        <w:t>７．</w:t>
      </w:r>
      <w:r w:rsidR="002D4481" w:rsidRPr="002D4481">
        <w:t>参考資料</w:t>
      </w:r>
      <w:bookmarkEnd w:id="24"/>
    </w:p>
    <w:p w:rsidR="00834BF6" w:rsidRPr="00066F25" w:rsidRDefault="00834BF6" w:rsidP="00A06C9E">
      <w:pPr>
        <w:ind w:leftChars="100" w:left="242"/>
      </w:pPr>
      <w:r>
        <w:t>①</w:t>
      </w:r>
      <w:r w:rsidR="0054696F">
        <w:t xml:space="preserve">　</w:t>
      </w:r>
      <w:r w:rsidRPr="00834BF6">
        <w:t>医療用から要指導・一般用への転用に関する評価検討会議</w:t>
      </w:r>
    </w:p>
    <w:p w:rsidR="002D4481" w:rsidRDefault="00834BF6" w:rsidP="00A06C9E">
      <w:pPr>
        <w:ind w:leftChars="200" w:left="485"/>
        <w:rPr>
          <w:rFonts w:ascii="ＭＳ ゴシック" w:hAnsi="ＭＳ ゴシック" w:cs="ＭＳ ゴシック" w:hint="default"/>
          <w:color w:val="auto"/>
        </w:rPr>
      </w:pPr>
      <w:hyperlink r:id="rId10" w:history="1">
        <w:r w:rsidRPr="001D1677">
          <w:rPr>
            <w:rStyle w:val="af5"/>
            <w:rFonts w:ascii="ＭＳ ゴシック" w:hAnsi="ＭＳ ゴシック" w:cs="ＭＳ ゴシック" w:hint="default"/>
          </w:rPr>
          <w:t>https://www.mhlw.go.jp/stf/shingi/other-iyaku_346305.html</w:t>
        </w:r>
      </w:hyperlink>
    </w:p>
    <w:p w:rsidR="00834BF6" w:rsidRDefault="00043132" w:rsidP="00A06C9E">
      <w:pPr>
        <w:ind w:leftChars="100" w:left="242"/>
        <w:rPr>
          <w:rFonts w:ascii="ＭＳ ゴシック" w:hAnsi="ＭＳ ゴシック" w:hint="default"/>
          <w:szCs w:val="24"/>
        </w:rPr>
      </w:pPr>
      <w:r>
        <w:rPr>
          <w:rFonts w:ascii="ＭＳ ゴシック" w:hAnsi="ＭＳ ゴシック" w:cs="ＭＳ ゴシック"/>
          <w:color w:val="auto"/>
        </w:rPr>
        <w:t>②　第５次</w:t>
      </w:r>
      <w:r>
        <w:rPr>
          <w:rFonts w:ascii="ＭＳ ゴシック" w:hAnsi="ＭＳ ゴシック"/>
          <w:szCs w:val="24"/>
        </w:rPr>
        <w:t>男女共同参画基本計画（令和２年12月25日閣議決定）</w:t>
      </w:r>
    </w:p>
    <w:p w:rsidR="00043132" w:rsidRPr="00043132" w:rsidRDefault="00043132" w:rsidP="00A06C9E">
      <w:pPr>
        <w:ind w:leftChars="200" w:left="485"/>
        <w:rPr>
          <w:rFonts w:ascii="ＭＳ ゴシック" w:hAnsi="ＭＳ ゴシック" w:cs="ＭＳ ゴシック"/>
          <w:color w:val="auto"/>
        </w:rPr>
      </w:pPr>
      <w:hyperlink r:id="rId11" w:history="1">
        <w:r w:rsidRPr="00211BD9">
          <w:rPr>
            <w:rStyle w:val="af5"/>
            <w:rFonts w:ascii="ＭＳ ゴシック" w:hAnsi="ＭＳ ゴシック" w:cs="ＭＳ ゴシック" w:hint="default"/>
          </w:rPr>
          <w:t>https://www.gender.go.jp/about_danjo/basic_plans/5th/index.html</w:t>
        </w:r>
      </w:hyperlink>
    </w:p>
    <w:sectPr w:rsidR="00043132" w:rsidRPr="00043132" w:rsidSect="00841F74">
      <w:footerReference w:type="default" r:id="rId12"/>
      <w:footnotePr>
        <w:numRestart w:val="eachPage"/>
      </w:footnotePr>
      <w:endnotePr>
        <w:numFmt w:val="decimal"/>
      </w:endnotePr>
      <w:pgSz w:w="11906" w:h="16838" w:code="9"/>
      <w:pgMar w:top="1134" w:right="1168" w:bottom="1134" w:left="1168" w:header="1134" w:footer="340" w:gutter="0"/>
      <w:pgNumType w:start="3"/>
      <w:cols w:space="720"/>
      <w:docGrid w:type="linesAndChars" w:linePitch="329"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4AF" w:rsidRDefault="001834AF">
      <w:pPr>
        <w:spacing w:before="327"/>
      </w:pPr>
      <w:r>
        <w:continuationSeparator/>
      </w:r>
    </w:p>
  </w:endnote>
  <w:endnote w:type="continuationSeparator" w:id="0">
    <w:p w:rsidR="001834AF" w:rsidRDefault="001834AF">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42" w:rsidRDefault="006A5B42">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6A5B42" w:rsidRDefault="006A5B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74" w:rsidRDefault="00841F74">
    <w:pPr>
      <w:pStyle w:val="a5"/>
      <w:jc w:val="center"/>
    </w:pPr>
    <w:r>
      <w:fldChar w:fldCharType="begin"/>
    </w:r>
    <w:r>
      <w:instrText>PAGE   \* MERGEFORMAT</w:instrText>
    </w:r>
    <w:r>
      <w:fldChar w:fldCharType="separate"/>
    </w:r>
    <w:r w:rsidR="00F303DF" w:rsidRPr="00F303DF">
      <w:rPr>
        <w:rFonts w:hint="default"/>
        <w:noProof/>
        <w:lang w:val="ja-JP"/>
      </w:rPr>
      <w:t>1</w:t>
    </w:r>
    <w:r>
      <w:fldChar w:fldCharType="end"/>
    </w:r>
  </w:p>
  <w:p w:rsidR="0005754D" w:rsidRDefault="0005754D" w:rsidP="0005201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D5F" w:rsidRDefault="000F2D5F">
    <w:pPr>
      <w:pStyle w:val="a5"/>
      <w:jc w:val="center"/>
    </w:pPr>
    <w:r>
      <w:fldChar w:fldCharType="begin"/>
    </w:r>
    <w:r>
      <w:instrText>PAGE   \* MERGEFORMAT</w:instrText>
    </w:r>
    <w:r>
      <w:fldChar w:fldCharType="separate"/>
    </w:r>
    <w:r w:rsidR="00F303DF" w:rsidRPr="00F303DF">
      <w:rPr>
        <w:rFonts w:hint="default"/>
        <w:noProof/>
        <w:lang w:val="ja-JP"/>
      </w:rPr>
      <w:t>11</w:t>
    </w:r>
    <w:r>
      <w:fldChar w:fldCharType="end"/>
    </w:r>
  </w:p>
  <w:p w:rsidR="00052019" w:rsidRDefault="00052019" w:rsidP="0005201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4AF" w:rsidRDefault="001834AF">
      <w:pPr>
        <w:spacing w:before="327"/>
      </w:pPr>
      <w:r>
        <w:continuationSeparator/>
      </w:r>
    </w:p>
  </w:footnote>
  <w:footnote w:type="continuationSeparator" w:id="0">
    <w:p w:rsidR="001834AF" w:rsidRDefault="001834AF">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42" w:rsidRPr="00325E39" w:rsidRDefault="006A5B42" w:rsidP="003C2C27">
    <w:pPr>
      <w:pStyle w:val="a3"/>
      <w:jc w:val="center"/>
      <w:rPr>
        <w:rFonts w:ascii="ＭＳ ゴシック" w:hAnsi="ＭＳ ゴシック"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121"/>
  <w:drawingGridVerticalSpacing w:val="32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E0"/>
    <w:rsid w:val="00001248"/>
    <w:rsid w:val="00012485"/>
    <w:rsid w:val="0003280C"/>
    <w:rsid w:val="00037F2C"/>
    <w:rsid w:val="00041988"/>
    <w:rsid w:val="00043132"/>
    <w:rsid w:val="0004577E"/>
    <w:rsid w:val="00052019"/>
    <w:rsid w:val="00056F20"/>
    <w:rsid w:val="0005754D"/>
    <w:rsid w:val="00057E39"/>
    <w:rsid w:val="00060AEB"/>
    <w:rsid w:val="00066F25"/>
    <w:rsid w:val="0009187D"/>
    <w:rsid w:val="000B3045"/>
    <w:rsid w:val="000B7930"/>
    <w:rsid w:val="000C6D70"/>
    <w:rsid w:val="000F2D5F"/>
    <w:rsid w:val="000F2E67"/>
    <w:rsid w:val="000F5360"/>
    <w:rsid w:val="00106BB2"/>
    <w:rsid w:val="001111B1"/>
    <w:rsid w:val="00113243"/>
    <w:rsid w:val="00124262"/>
    <w:rsid w:val="0013298F"/>
    <w:rsid w:val="00152D6B"/>
    <w:rsid w:val="00161BA8"/>
    <w:rsid w:val="00172D93"/>
    <w:rsid w:val="001773A7"/>
    <w:rsid w:val="001834AF"/>
    <w:rsid w:val="00183A8D"/>
    <w:rsid w:val="00187444"/>
    <w:rsid w:val="001947B1"/>
    <w:rsid w:val="0019724C"/>
    <w:rsid w:val="001A1D7F"/>
    <w:rsid w:val="001A2E5C"/>
    <w:rsid w:val="001A624D"/>
    <w:rsid w:val="001B2DDF"/>
    <w:rsid w:val="001B4595"/>
    <w:rsid w:val="001B5905"/>
    <w:rsid w:val="001D30CA"/>
    <w:rsid w:val="001D6358"/>
    <w:rsid w:val="001E69B5"/>
    <w:rsid w:val="001F08AA"/>
    <w:rsid w:val="001F20D9"/>
    <w:rsid w:val="001F716B"/>
    <w:rsid w:val="00235EA5"/>
    <w:rsid w:val="00240512"/>
    <w:rsid w:val="00251960"/>
    <w:rsid w:val="00256FAC"/>
    <w:rsid w:val="00260F4D"/>
    <w:rsid w:val="00265CEB"/>
    <w:rsid w:val="0026698B"/>
    <w:rsid w:val="00271873"/>
    <w:rsid w:val="00275644"/>
    <w:rsid w:val="00283530"/>
    <w:rsid w:val="00283943"/>
    <w:rsid w:val="00286A45"/>
    <w:rsid w:val="00290D85"/>
    <w:rsid w:val="00293F29"/>
    <w:rsid w:val="002A5524"/>
    <w:rsid w:val="002B2B8B"/>
    <w:rsid w:val="002B2CB3"/>
    <w:rsid w:val="002B3233"/>
    <w:rsid w:val="002B5E2E"/>
    <w:rsid w:val="002C4AD8"/>
    <w:rsid w:val="002C5E24"/>
    <w:rsid w:val="002D0B3F"/>
    <w:rsid w:val="002D4481"/>
    <w:rsid w:val="002E39CE"/>
    <w:rsid w:val="002F59CC"/>
    <w:rsid w:val="00307BB6"/>
    <w:rsid w:val="003236E0"/>
    <w:rsid w:val="00325E39"/>
    <w:rsid w:val="003449D7"/>
    <w:rsid w:val="00352FFB"/>
    <w:rsid w:val="0036378E"/>
    <w:rsid w:val="00377C87"/>
    <w:rsid w:val="003823BC"/>
    <w:rsid w:val="00386DDD"/>
    <w:rsid w:val="003A1A0B"/>
    <w:rsid w:val="003A5286"/>
    <w:rsid w:val="003A55F1"/>
    <w:rsid w:val="003C2C27"/>
    <w:rsid w:val="003D0236"/>
    <w:rsid w:val="003D6FB0"/>
    <w:rsid w:val="003F465A"/>
    <w:rsid w:val="003F53C9"/>
    <w:rsid w:val="00401599"/>
    <w:rsid w:val="00414EEC"/>
    <w:rsid w:val="004208A4"/>
    <w:rsid w:val="00420993"/>
    <w:rsid w:val="00437574"/>
    <w:rsid w:val="0044453C"/>
    <w:rsid w:val="004568F5"/>
    <w:rsid w:val="0046277D"/>
    <w:rsid w:val="0046565E"/>
    <w:rsid w:val="004661B0"/>
    <w:rsid w:val="0048018B"/>
    <w:rsid w:val="0049116A"/>
    <w:rsid w:val="004934A8"/>
    <w:rsid w:val="00493BF2"/>
    <w:rsid w:val="004A29AA"/>
    <w:rsid w:val="004B25C1"/>
    <w:rsid w:val="004E0CC8"/>
    <w:rsid w:val="004E2144"/>
    <w:rsid w:val="004E5944"/>
    <w:rsid w:val="005065D4"/>
    <w:rsid w:val="00526584"/>
    <w:rsid w:val="0054696F"/>
    <w:rsid w:val="00550342"/>
    <w:rsid w:val="00555089"/>
    <w:rsid w:val="0056716B"/>
    <w:rsid w:val="00571564"/>
    <w:rsid w:val="00591FA8"/>
    <w:rsid w:val="00594522"/>
    <w:rsid w:val="00597C63"/>
    <w:rsid w:val="005A6172"/>
    <w:rsid w:val="005C0460"/>
    <w:rsid w:val="005C3F65"/>
    <w:rsid w:val="005C481B"/>
    <w:rsid w:val="005D7986"/>
    <w:rsid w:val="005E2AC3"/>
    <w:rsid w:val="005E5458"/>
    <w:rsid w:val="005E586C"/>
    <w:rsid w:val="005E7FD7"/>
    <w:rsid w:val="006046DE"/>
    <w:rsid w:val="00610D8E"/>
    <w:rsid w:val="00620FAD"/>
    <w:rsid w:val="00624DDD"/>
    <w:rsid w:val="00635347"/>
    <w:rsid w:val="00646184"/>
    <w:rsid w:val="006546C5"/>
    <w:rsid w:val="006844F9"/>
    <w:rsid w:val="00691CA0"/>
    <w:rsid w:val="0069276C"/>
    <w:rsid w:val="006A5B42"/>
    <w:rsid w:val="006A75DE"/>
    <w:rsid w:val="006B1466"/>
    <w:rsid w:val="006D1FF2"/>
    <w:rsid w:val="006E1578"/>
    <w:rsid w:val="006E6EC6"/>
    <w:rsid w:val="006F1AD1"/>
    <w:rsid w:val="006F3C24"/>
    <w:rsid w:val="006F5192"/>
    <w:rsid w:val="006F69E3"/>
    <w:rsid w:val="00725144"/>
    <w:rsid w:val="00726254"/>
    <w:rsid w:val="007266F1"/>
    <w:rsid w:val="00773CCA"/>
    <w:rsid w:val="007B3CD3"/>
    <w:rsid w:val="007D5A6E"/>
    <w:rsid w:val="007E0C99"/>
    <w:rsid w:val="007E1298"/>
    <w:rsid w:val="007E38CF"/>
    <w:rsid w:val="007F0D69"/>
    <w:rsid w:val="007F61FE"/>
    <w:rsid w:val="008010DA"/>
    <w:rsid w:val="00804921"/>
    <w:rsid w:val="008104F6"/>
    <w:rsid w:val="00816F56"/>
    <w:rsid w:val="008258E9"/>
    <w:rsid w:val="00834BF6"/>
    <w:rsid w:val="00841F74"/>
    <w:rsid w:val="00843172"/>
    <w:rsid w:val="008608D4"/>
    <w:rsid w:val="00872965"/>
    <w:rsid w:val="00883EC9"/>
    <w:rsid w:val="0089049F"/>
    <w:rsid w:val="008A7CC2"/>
    <w:rsid w:val="008C3EC9"/>
    <w:rsid w:val="008D30C2"/>
    <w:rsid w:val="008D758E"/>
    <w:rsid w:val="008E279D"/>
    <w:rsid w:val="008F17DD"/>
    <w:rsid w:val="00944D64"/>
    <w:rsid w:val="009528C1"/>
    <w:rsid w:val="009565A4"/>
    <w:rsid w:val="00960635"/>
    <w:rsid w:val="00982E49"/>
    <w:rsid w:val="00996749"/>
    <w:rsid w:val="009A2C58"/>
    <w:rsid w:val="009A325E"/>
    <w:rsid w:val="009B58B6"/>
    <w:rsid w:val="009B7D8D"/>
    <w:rsid w:val="009C12FC"/>
    <w:rsid w:val="009D5C47"/>
    <w:rsid w:val="009D7FD1"/>
    <w:rsid w:val="009E0700"/>
    <w:rsid w:val="009E6114"/>
    <w:rsid w:val="009F1B53"/>
    <w:rsid w:val="00A0080A"/>
    <w:rsid w:val="00A06C9E"/>
    <w:rsid w:val="00A10799"/>
    <w:rsid w:val="00A340D5"/>
    <w:rsid w:val="00A45BCB"/>
    <w:rsid w:val="00A913E5"/>
    <w:rsid w:val="00A96E8F"/>
    <w:rsid w:val="00AA1D48"/>
    <w:rsid w:val="00AB1A1B"/>
    <w:rsid w:val="00AC7EBA"/>
    <w:rsid w:val="00AD7435"/>
    <w:rsid w:val="00AD7BCE"/>
    <w:rsid w:val="00B07B7B"/>
    <w:rsid w:val="00B22F3E"/>
    <w:rsid w:val="00B25244"/>
    <w:rsid w:val="00B40ABE"/>
    <w:rsid w:val="00B711CE"/>
    <w:rsid w:val="00B97D81"/>
    <w:rsid w:val="00B97FA0"/>
    <w:rsid w:val="00BA2D98"/>
    <w:rsid w:val="00BB3DA9"/>
    <w:rsid w:val="00BC3AC2"/>
    <w:rsid w:val="00BD14B6"/>
    <w:rsid w:val="00BD3DAF"/>
    <w:rsid w:val="00BD5653"/>
    <w:rsid w:val="00BE0FF2"/>
    <w:rsid w:val="00BE458D"/>
    <w:rsid w:val="00BF04CA"/>
    <w:rsid w:val="00C074E8"/>
    <w:rsid w:val="00C32523"/>
    <w:rsid w:val="00C32DAB"/>
    <w:rsid w:val="00C35D6E"/>
    <w:rsid w:val="00C459B0"/>
    <w:rsid w:val="00C4712C"/>
    <w:rsid w:val="00C479D8"/>
    <w:rsid w:val="00C55DC7"/>
    <w:rsid w:val="00C6333E"/>
    <w:rsid w:val="00C67FAD"/>
    <w:rsid w:val="00C7382D"/>
    <w:rsid w:val="00C803E0"/>
    <w:rsid w:val="00C866BF"/>
    <w:rsid w:val="00C9274C"/>
    <w:rsid w:val="00C9637A"/>
    <w:rsid w:val="00CA7658"/>
    <w:rsid w:val="00CA7B85"/>
    <w:rsid w:val="00CD1ED8"/>
    <w:rsid w:val="00CE1D62"/>
    <w:rsid w:val="00D026A3"/>
    <w:rsid w:val="00D0347C"/>
    <w:rsid w:val="00D10EC0"/>
    <w:rsid w:val="00D144BC"/>
    <w:rsid w:val="00D17E85"/>
    <w:rsid w:val="00D254D1"/>
    <w:rsid w:val="00D42856"/>
    <w:rsid w:val="00D50CD3"/>
    <w:rsid w:val="00D56461"/>
    <w:rsid w:val="00D844B7"/>
    <w:rsid w:val="00DA5AB8"/>
    <w:rsid w:val="00DB08E4"/>
    <w:rsid w:val="00DC1CA4"/>
    <w:rsid w:val="00DC2094"/>
    <w:rsid w:val="00DD1779"/>
    <w:rsid w:val="00DE3EFA"/>
    <w:rsid w:val="00E136EF"/>
    <w:rsid w:val="00E2036A"/>
    <w:rsid w:val="00E362A2"/>
    <w:rsid w:val="00E37527"/>
    <w:rsid w:val="00E46E03"/>
    <w:rsid w:val="00E46F61"/>
    <w:rsid w:val="00E665DA"/>
    <w:rsid w:val="00E72DD2"/>
    <w:rsid w:val="00E730B8"/>
    <w:rsid w:val="00E7459D"/>
    <w:rsid w:val="00E83D6C"/>
    <w:rsid w:val="00E86616"/>
    <w:rsid w:val="00E94084"/>
    <w:rsid w:val="00EC09C0"/>
    <w:rsid w:val="00EC6ABA"/>
    <w:rsid w:val="00ED0033"/>
    <w:rsid w:val="00ED3785"/>
    <w:rsid w:val="00ED389F"/>
    <w:rsid w:val="00ED6C59"/>
    <w:rsid w:val="00EE0E52"/>
    <w:rsid w:val="00EE46EF"/>
    <w:rsid w:val="00EE5D6C"/>
    <w:rsid w:val="00EF49FF"/>
    <w:rsid w:val="00F013DC"/>
    <w:rsid w:val="00F07DDA"/>
    <w:rsid w:val="00F10DB6"/>
    <w:rsid w:val="00F169D0"/>
    <w:rsid w:val="00F239E7"/>
    <w:rsid w:val="00F303DF"/>
    <w:rsid w:val="00F35324"/>
    <w:rsid w:val="00F357FF"/>
    <w:rsid w:val="00F40E81"/>
    <w:rsid w:val="00F44180"/>
    <w:rsid w:val="00F56FC3"/>
    <w:rsid w:val="00F64D93"/>
    <w:rsid w:val="00F82FE1"/>
    <w:rsid w:val="00F91828"/>
    <w:rsid w:val="00FA5504"/>
    <w:rsid w:val="00FA62FE"/>
    <w:rsid w:val="00FB7666"/>
    <w:rsid w:val="00FC15E2"/>
    <w:rsid w:val="00FC479A"/>
    <w:rsid w:val="00FD6C59"/>
    <w:rsid w:val="00FE16C3"/>
    <w:rsid w:val="00FE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6E94A8-9058-4CF3-9E30-F2252B1D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
    <w:next w:val="a"/>
    <w:link w:val="10"/>
    <w:uiPriority w:val="9"/>
    <w:qFormat/>
    <w:rsid w:val="00834BF6"/>
    <w:pPr>
      <w:keepNext/>
      <w:outlineLvl w:val="0"/>
    </w:pPr>
    <w:rPr>
      <w:rFonts w:ascii="游ゴシック Light" w:eastAsia="HG丸ｺﾞｼｯｸM-PRO" w:hAnsi="游ゴシック Light"/>
      <w:b/>
      <w:szCs w:val="24"/>
    </w:rPr>
  </w:style>
  <w:style w:type="paragraph" w:styleId="2">
    <w:name w:val="heading 2"/>
    <w:basedOn w:val="a"/>
    <w:next w:val="a"/>
    <w:link w:val="20"/>
    <w:uiPriority w:val="9"/>
    <w:unhideWhenUsed/>
    <w:qFormat/>
    <w:rsid w:val="00834BF6"/>
    <w:pPr>
      <w:keepNext/>
      <w:outlineLvl w:val="1"/>
    </w:pPr>
    <w:rPr>
      <w:rFonts w:ascii="游ゴシック Light" w:eastAsia="HG丸ｺﾞｼｯｸM-PRO" w:hAnsi="游ゴシック Light"/>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5DE"/>
    <w:pPr>
      <w:tabs>
        <w:tab w:val="center" w:pos="4252"/>
        <w:tab w:val="right" w:pos="8504"/>
      </w:tabs>
      <w:snapToGrid w:val="0"/>
    </w:pPr>
  </w:style>
  <w:style w:type="character" w:customStyle="1" w:styleId="a4">
    <w:name w:val="ヘッダー (文字)"/>
    <w:link w:val="a3"/>
    <w:uiPriority w:val="99"/>
    <w:rsid w:val="006A75DE"/>
    <w:rPr>
      <w:rFonts w:eastAsia="ＭＳ ゴシック"/>
      <w:color w:val="000000"/>
      <w:sz w:val="24"/>
    </w:rPr>
  </w:style>
  <w:style w:type="paragraph" w:styleId="a5">
    <w:name w:val="footer"/>
    <w:basedOn w:val="a"/>
    <w:link w:val="a6"/>
    <w:uiPriority w:val="99"/>
    <w:unhideWhenUsed/>
    <w:rsid w:val="006A75DE"/>
    <w:pPr>
      <w:tabs>
        <w:tab w:val="center" w:pos="4252"/>
        <w:tab w:val="right" w:pos="8504"/>
      </w:tabs>
      <w:snapToGrid w:val="0"/>
    </w:pPr>
  </w:style>
  <w:style w:type="character" w:customStyle="1" w:styleId="a6">
    <w:name w:val="フッター (文字)"/>
    <w:link w:val="a5"/>
    <w:uiPriority w:val="99"/>
    <w:rsid w:val="006A75DE"/>
    <w:rPr>
      <w:rFonts w:eastAsia="ＭＳ ゴシック"/>
      <w:color w:val="000000"/>
      <w:sz w:val="24"/>
    </w:rPr>
  </w:style>
  <w:style w:type="paragraph" w:styleId="a7">
    <w:name w:val="Balloon Text"/>
    <w:basedOn w:val="a"/>
    <w:link w:val="a8"/>
    <w:uiPriority w:val="99"/>
    <w:semiHidden/>
    <w:unhideWhenUsed/>
    <w:rsid w:val="006F3C24"/>
    <w:rPr>
      <w:rFonts w:ascii="Arial" w:hAnsi="Arial"/>
      <w:sz w:val="18"/>
      <w:szCs w:val="18"/>
    </w:rPr>
  </w:style>
  <w:style w:type="character" w:customStyle="1" w:styleId="a8">
    <w:name w:val="吹き出し (文字)"/>
    <w:link w:val="a7"/>
    <w:uiPriority w:val="99"/>
    <w:semiHidden/>
    <w:rsid w:val="006F3C24"/>
    <w:rPr>
      <w:rFonts w:ascii="Arial" w:eastAsia="ＭＳ ゴシック" w:hAnsi="Arial" w:cs="Times New Roman"/>
      <w:color w:val="000000"/>
      <w:sz w:val="18"/>
      <w:szCs w:val="18"/>
    </w:rPr>
  </w:style>
  <w:style w:type="character" w:styleId="a9">
    <w:name w:val="annotation reference"/>
    <w:uiPriority w:val="99"/>
    <w:semiHidden/>
    <w:unhideWhenUsed/>
    <w:rsid w:val="00960635"/>
    <w:rPr>
      <w:sz w:val="18"/>
      <w:szCs w:val="18"/>
    </w:rPr>
  </w:style>
  <w:style w:type="paragraph" w:styleId="aa">
    <w:name w:val="annotation text"/>
    <w:basedOn w:val="a"/>
    <w:link w:val="ab"/>
    <w:uiPriority w:val="99"/>
    <w:semiHidden/>
    <w:unhideWhenUsed/>
    <w:rsid w:val="00960635"/>
    <w:pPr>
      <w:jc w:val="left"/>
    </w:pPr>
  </w:style>
  <w:style w:type="character" w:customStyle="1" w:styleId="ab">
    <w:name w:val="コメント文字列 (文字)"/>
    <w:link w:val="aa"/>
    <w:uiPriority w:val="99"/>
    <w:semiHidden/>
    <w:rsid w:val="00960635"/>
    <w:rPr>
      <w:rFonts w:eastAsia="ＭＳ ゴシック"/>
      <w:color w:val="000000"/>
      <w:sz w:val="24"/>
    </w:rPr>
  </w:style>
  <w:style w:type="paragraph" w:styleId="ac">
    <w:name w:val="annotation subject"/>
    <w:basedOn w:val="aa"/>
    <w:next w:val="aa"/>
    <w:link w:val="ad"/>
    <w:uiPriority w:val="99"/>
    <w:semiHidden/>
    <w:unhideWhenUsed/>
    <w:rsid w:val="00960635"/>
    <w:rPr>
      <w:b/>
      <w:bCs/>
    </w:rPr>
  </w:style>
  <w:style w:type="character" w:customStyle="1" w:styleId="ad">
    <w:name w:val="コメント内容 (文字)"/>
    <w:link w:val="ac"/>
    <w:uiPriority w:val="99"/>
    <w:semiHidden/>
    <w:rsid w:val="00960635"/>
    <w:rPr>
      <w:rFonts w:eastAsia="ＭＳ ゴシック"/>
      <w:b/>
      <w:bCs/>
      <w:color w:val="000000"/>
      <w:sz w:val="24"/>
    </w:rPr>
  </w:style>
  <w:style w:type="table" w:styleId="ae">
    <w:name w:val="Table Grid"/>
    <w:basedOn w:val="a1"/>
    <w:uiPriority w:val="59"/>
    <w:rsid w:val="0026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9049F"/>
    <w:rPr>
      <w:rFonts w:eastAsia="ＭＳ ゴシック" w:hint="eastAsia"/>
      <w:color w:val="000000"/>
      <w:sz w:val="24"/>
    </w:rPr>
  </w:style>
  <w:style w:type="paragraph" w:styleId="af0">
    <w:name w:val="Date"/>
    <w:basedOn w:val="a"/>
    <w:next w:val="a"/>
    <w:link w:val="af1"/>
    <w:uiPriority w:val="99"/>
    <w:semiHidden/>
    <w:unhideWhenUsed/>
    <w:rsid w:val="00B40ABE"/>
  </w:style>
  <w:style w:type="character" w:customStyle="1" w:styleId="af1">
    <w:name w:val="日付 (文字)"/>
    <w:link w:val="af0"/>
    <w:uiPriority w:val="99"/>
    <w:semiHidden/>
    <w:rsid w:val="00B40ABE"/>
    <w:rPr>
      <w:rFonts w:eastAsia="ＭＳ ゴシック"/>
      <w:color w:val="000000"/>
      <w:sz w:val="24"/>
    </w:rPr>
  </w:style>
  <w:style w:type="paragraph" w:styleId="11">
    <w:name w:val="toc 1"/>
    <w:basedOn w:val="a"/>
    <w:next w:val="a"/>
    <w:autoRedefine/>
    <w:uiPriority w:val="39"/>
    <w:unhideWhenUsed/>
    <w:rsid w:val="002C5E24"/>
    <w:pPr>
      <w:tabs>
        <w:tab w:val="right" w:leader="dot" w:pos="9560"/>
      </w:tabs>
      <w:spacing w:line="360" w:lineRule="auto"/>
    </w:pPr>
  </w:style>
  <w:style w:type="paragraph" w:styleId="21">
    <w:name w:val="toc 2"/>
    <w:basedOn w:val="a"/>
    <w:next w:val="a"/>
    <w:autoRedefine/>
    <w:uiPriority w:val="39"/>
    <w:unhideWhenUsed/>
    <w:rsid w:val="00B40ABE"/>
    <w:pPr>
      <w:ind w:leftChars="100" w:left="240"/>
    </w:pPr>
  </w:style>
  <w:style w:type="character" w:customStyle="1" w:styleId="10">
    <w:name w:val="見出し 1 (文字)"/>
    <w:link w:val="1"/>
    <w:uiPriority w:val="9"/>
    <w:rsid w:val="00834BF6"/>
    <w:rPr>
      <w:rFonts w:ascii="游ゴシック Light" w:eastAsia="HG丸ｺﾞｼｯｸM-PRO" w:hAnsi="游ゴシック Light"/>
      <w:b/>
      <w:color w:val="000000"/>
      <w:sz w:val="24"/>
      <w:szCs w:val="24"/>
    </w:rPr>
  </w:style>
  <w:style w:type="paragraph" w:styleId="af2">
    <w:name w:val="TOC Heading"/>
    <w:basedOn w:val="1"/>
    <w:next w:val="a"/>
    <w:uiPriority w:val="39"/>
    <w:unhideWhenUsed/>
    <w:qFormat/>
    <w:rsid w:val="00B40ABE"/>
    <w:pPr>
      <w:keepLines/>
      <w:widowControl/>
      <w:overflowPunct/>
      <w:spacing w:before="240" w:line="259" w:lineRule="auto"/>
      <w:jc w:val="left"/>
      <w:textAlignment w:val="auto"/>
      <w:outlineLvl w:val="9"/>
    </w:pPr>
    <w:rPr>
      <w:rFonts w:hint="default"/>
      <w:color w:val="2E74B5"/>
      <w:sz w:val="32"/>
      <w:szCs w:val="32"/>
    </w:rPr>
  </w:style>
  <w:style w:type="table" w:customStyle="1" w:styleId="12">
    <w:name w:val="表 (格子)1"/>
    <w:basedOn w:val="a1"/>
    <w:next w:val="ae"/>
    <w:link w:val="af3"/>
    <w:uiPriority w:val="99"/>
    <w:rsid w:val="002B3233"/>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文字) (文字)"/>
    <w:basedOn w:val="a"/>
    <w:uiPriority w:val="99"/>
    <w:rsid w:val="002B323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FFFFFF"/>
      <w:sz w:val="22"/>
      <w:szCs w:val="22"/>
    </w:rPr>
  </w:style>
  <w:style w:type="table" w:customStyle="1" w:styleId="22">
    <w:name w:val="表 (格子)2"/>
    <w:basedOn w:val="a1"/>
    <w:next w:val="ae"/>
    <w:uiPriority w:val="99"/>
    <w:rsid w:val="003A5286"/>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834BF6"/>
    <w:rPr>
      <w:rFonts w:ascii="游ゴシック Light" w:eastAsia="HG丸ｺﾞｼｯｸM-PRO" w:hAnsi="游ゴシック Light"/>
      <w:b/>
      <w:color w:val="000000"/>
      <w:sz w:val="24"/>
    </w:rPr>
  </w:style>
  <w:style w:type="character" w:styleId="af4">
    <w:name w:val="Book Title"/>
    <w:uiPriority w:val="33"/>
    <w:qFormat/>
    <w:rsid w:val="00BB3DA9"/>
    <w:rPr>
      <w:b/>
      <w:bCs/>
      <w:i/>
      <w:iCs/>
      <w:spacing w:val="5"/>
    </w:rPr>
  </w:style>
  <w:style w:type="character" w:styleId="af5">
    <w:name w:val="Hyperlink"/>
    <w:uiPriority w:val="99"/>
    <w:unhideWhenUsed/>
    <w:rsid w:val="00BB3D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8022">
      <w:bodyDiv w:val="1"/>
      <w:marLeft w:val="0"/>
      <w:marRight w:val="0"/>
      <w:marTop w:val="0"/>
      <w:marBottom w:val="0"/>
      <w:divBdr>
        <w:top w:val="none" w:sz="0" w:space="0" w:color="auto"/>
        <w:left w:val="none" w:sz="0" w:space="0" w:color="auto"/>
        <w:bottom w:val="none" w:sz="0" w:space="0" w:color="auto"/>
        <w:right w:val="none" w:sz="0" w:space="0" w:color="auto"/>
      </w:divBdr>
    </w:div>
    <w:div w:id="724648497">
      <w:bodyDiv w:val="1"/>
      <w:marLeft w:val="0"/>
      <w:marRight w:val="0"/>
      <w:marTop w:val="0"/>
      <w:marBottom w:val="0"/>
      <w:divBdr>
        <w:top w:val="none" w:sz="0" w:space="0" w:color="auto"/>
        <w:left w:val="none" w:sz="0" w:space="0" w:color="auto"/>
        <w:bottom w:val="none" w:sz="0" w:space="0" w:color="auto"/>
        <w:right w:val="none" w:sz="0" w:space="0" w:color="auto"/>
      </w:divBdr>
    </w:div>
    <w:div w:id="808942358">
      <w:bodyDiv w:val="1"/>
      <w:marLeft w:val="0"/>
      <w:marRight w:val="0"/>
      <w:marTop w:val="0"/>
      <w:marBottom w:val="0"/>
      <w:divBdr>
        <w:top w:val="none" w:sz="0" w:space="0" w:color="auto"/>
        <w:left w:val="none" w:sz="0" w:space="0" w:color="auto"/>
        <w:bottom w:val="none" w:sz="0" w:space="0" w:color="auto"/>
        <w:right w:val="none" w:sz="0" w:space="0" w:color="auto"/>
      </w:divBdr>
    </w:div>
    <w:div w:id="1170949008">
      <w:bodyDiv w:val="1"/>
      <w:marLeft w:val="0"/>
      <w:marRight w:val="0"/>
      <w:marTop w:val="0"/>
      <w:marBottom w:val="0"/>
      <w:divBdr>
        <w:top w:val="none" w:sz="0" w:space="0" w:color="auto"/>
        <w:left w:val="none" w:sz="0" w:space="0" w:color="auto"/>
        <w:bottom w:val="none" w:sz="0" w:space="0" w:color="auto"/>
        <w:right w:val="none" w:sz="0" w:space="0" w:color="auto"/>
      </w:divBdr>
    </w:div>
    <w:div w:id="1183398761">
      <w:bodyDiv w:val="1"/>
      <w:marLeft w:val="0"/>
      <w:marRight w:val="0"/>
      <w:marTop w:val="0"/>
      <w:marBottom w:val="0"/>
      <w:divBdr>
        <w:top w:val="none" w:sz="0" w:space="0" w:color="auto"/>
        <w:left w:val="none" w:sz="0" w:space="0" w:color="auto"/>
        <w:bottom w:val="none" w:sz="0" w:space="0" w:color="auto"/>
        <w:right w:val="none" w:sz="0" w:space="0" w:color="auto"/>
      </w:divBdr>
    </w:div>
    <w:div w:id="1551305264">
      <w:bodyDiv w:val="1"/>
      <w:marLeft w:val="0"/>
      <w:marRight w:val="0"/>
      <w:marTop w:val="0"/>
      <w:marBottom w:val="0"/>
      <w:divBdr>
        <w:top w:val="none" w:sz="0" w:space="0" w:color="auto"/>
        <w:left w:val="none" w:sz="0" w:space="0" w:color="auto"/>
        <w:bottom w:val="none" w:sz="0" w:space="0" w:color="auto"/>
        <w:right w:val="none" w:sz="0" w:space="0" w:color="auto"/>
      </w:divBdr>
    </w:div>
    <w:div w:id="1577593619">
      <w:bodyDiv w:val="1"/>
      <w:marLeft w:val="0"/>
      <w:marRight w:val="0"/>
      <w:marTop w:val="0"/>
      <w:marBottom w:val="0"/>
      <w:divBdr>
        <w:top w:val="none" w:sz="0" w:space="0" w:color="auto"/>
        <w:left w:val="none" w:sz="0" w:space="0" w:color="auto"/>
        <w:bottom w:val="none" w:sz="0" w:space="0" w:color="auto"/>
        <w:right w:val="none" w:sz="0" w:space="0" w:color="auto"/>
      </w:divBdr>
    </w:div>
    <w:div w:id="18365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ender.go.jp/about_danjo/basic_plans/5th/index.html" TargetMode="External"/><Relationship Id="rId5" Type="http://schemas.openxmlformats.org/officeDocument/2006/relationships/footnotes" Target="footnotes.xml"/><Relationship Id="rId10" Type="http://schemas.openxmlformats.org/officeDocument/2006/relationships/hyperlink" Target="https://www.mhlw.go.jp/stf/shingi/other-iyaku_346305.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592E-3C8B-4A8C-A0A9-AC4DFBE8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1571</Words>
  <Characters>8956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10506</CharactersWithSpaces>
  <SharedDoc>false</SharedDoc>
  <HLinks>
    <vt:vector size="150" baseType="variant">
      <vt:variant>
        <vt:i4>2097204</vt:i4>
      </vt:variant>
      <vt:variant>
        <vt:i4>144</vt:i4>
      </vt:variant>
      <vt:variant>
        <vt:i4>0</vt:i4>
      </vt:variant>
      <vt:variant>
        <vt:i4>5</vt:i4>
      </vt:variant>
      <vt:variant>
        <vt:lpwstr>https://www.gender.go.jp/about_danjo/basic_plans/5th/index.html</vt:lpwstr>
      </vt:variant>
      <vt:variant>
        <vt:lpwstr/>
      </vt:variant>
      <vt:variant>
        <vt:i4>7274518</vt:i4>
      </vt:variant>
      <vt:variant>
        <vt:i4>141</vt:i4>
      </vt:variant>
      <vt:variant>
        <vt:i4>0</vt:i4>
      </vt:variant>
      <vt:variant>
        <vt:i4>5</vt:i4>
      </vt:variant>
      <vt:variant>
        <vt:lpwstr>https://www.mhlw.go.jp/stf/shingi/other-iyaku_346305.html</vt:lpwstr>
      </vt:variant>
      <vt:variant>
        <vt:lpwstr/>
      </vt:variant>
      <vt:variant>
        <vt:i4>1179708</vt:i4>
      </vt:variant>
      <vt:variant>
        <vt:i4>134</vt:i4>
      </vt:variant>
      <vt:variant>
        <vt:i4>0</vt:i4>
      </vt:variant>
      <vt:variant>
        <vt:i4>5</vt:i4>
      </vt:variant>
      <vt:variant>
        <vt:lpwstr/>
      </vt:variant>
      <vt:variant>
        <vt:lpwstr>_Toc75892910</vt:lpwstr>
      </vt:variant>
      <vt:variant>
        <vt:i4>1769533</vt:i4>
      </vt:variant>
      <vt:variant>
        <vt:i4>128</vt:i4>
      </vt:variant>
      <vt:variant>
        <vt:i4>0</vt:i4>
      </vt:variant>
      <vt:variant>
        <vt:i4>5</vt:i4>
      </vt:variant>
      <vt:variant>
        <vt:lpwstr/>
      </vt:variant>
      <vt:variant>
        <vt:lpwstr>_Toc75892909</vt:lpwstr>
      </vt:variant>
      <vt:variant>
        <vt:i4>1703997</vt:i4>
      </vt:variant>
      <vt:variant>
        <vt:i4>122</vt:i4>
      </vt:variant>
      <vt:variant>
        <vt:i4>0</vt:i4>
      </vt:variant>
      <vt:variant>
        <vt:i4>5</vt:i4>
      </vt:variant>
      <vt:variant>
        <vt:lpwstr/>
      </vt:variant>
      <vt:variant>
        <vt:lpwstr>_Toc75892908</vt:lpwstr>
      </vt:variant>
      <vt:variant>
        <vt:i4>1376317</vt:i4>
      </vt:variant>
      <vt:variant>
        <vt:i4>116</vt:i4>
      </vt:variant>
      <vt:variant>
        <vt:i4>0</vt:i4>
      </vt:variant>
      <vt:variant>
        <vt:i4>5</vt:i4>
      </vt:variant>
      <vt:variant>
        <vt:lpwstr/>
      </vt:variant>
      <vt:variant>
        <vt:lpwstr>_Toc75892907</vt:lpwstr>
      </vt:variant>
      <vt:variant>
        <vt:i4>1310781</vt:i4>
      </vt:variant>
      <vt:variant>
        <vt:i4>110</vt:i4>
      </vt:variant>
      <vt:variant>
        <vt:i4>0</vt:i4>
      </vt:variant>
      <vt:variant>
        <vt:i4>5</vt:i4>
      </vt:variant>
      <vt:variant>
        <vt:lpwstr/>
      </vt:variant>
      <vt:variant>
        <vt:lpwstr>_Toc75892906</vt:lpwstr>
      </vt:variant>
      <vt:variant>
        <vt:i4>1507389</vt:i4>
      </vt:variant>
      <vt:variant>
        <vt:i4>104</vt:i4>
      </vt:variant>
      <vt:variant>
        <vt:i4>0</vt:i4>
      </vt:variant>
      <vt:variant>
        <vt:i4>5</vt:i4>
      </vt:variant>
      <vt:variant>
        <vt:lpwstr/>
      </vt:variant>
      <vt:variant>
        <vt:lpwstr>_Toc75892905</vt:lpwstr>
      </vt:variant>
      <vt:variant>
        <vt:i4>1441853</vt:i4>
      </vt:variant>
      <vt:variant>
        <vt:i4>98</vt:i4>
      </vt:variant>
      <vt:variant>
        <vt:i4>0</vt:i4>
      </vt:variant>
      <vt:variant>
        <vt:i4>5</vt:i4>
      </vt:variant>
      <vt:variant>
        <vt:lpwstr/>
      </vt:variant>
      <vt:variant>
        <vt:lpwstr>_Toc75892904</vt:lpwstr>
      </vt:variant>
      <vt:variant>
        <vt:i4>1114173</vt:i4>
      </vt:variant>
      <vt:variant>
        <vt:i4>92</vt:i4>
      </vt:variant>
      <vt:variant>
        <vt:i4>0</vt:i4>
      </vt:variant>
      <vt:variant>
        <vt:i4>5</vt:i4>
      </vt:variant>
      <vt:variant>
        <vt:lpwstr/>
      </vt:variant>
      <vt:variant>
        <vt:lpwstr>_Toc75892903</vt:lpwstr>
      </vt:variant>
      <vt:variant>
        <vt:i4>1048637</vt:i4>
      </vt:variant>
      <vt:variant>
        <vt:i4>86</vt:i4>
      </vt:variant>
      <vt:variant>
        <vt:i4>0</vt:i4>
      </vt:variant>
      <vt:variant>
        <vt:i4>5</vt:i4>
      </vt:variant>
      <vt:variant>
        <vt:lpwstr/>
      </vt:variant>
      <vt:variant>
        <vt:lpwstr>_Toc75892902</vt:lpwstr>
      </vt:variant>
      <vt:variant>
        <vt:i4>1245245</vt:i4>
      </vt:variant>
      <vt:variant>
        <vt:i4>80</vt:i4>
      </vt:variant>
      <vt:variant>
        <vt:i4>0</vt:i4>
      </vt:variant>
      <vt:variant>
        <vt:i4>5</vt:i4>
      </vt:variant>
      <vt:variant>
        <vt:lpwstr/>
      </vt:variant>
      <vt:variant>
        <vt:lpwstr>_Toc75892901</vt:lpwstr>
      </vt:variant>
      <vt:variant>
        <vt:i4>1179709</vt:i4>
      </vt:variant>
      <vt:variant>
        <vt:i4>74</vt:i4>
      </vt:variant>
      <vt:variant>
        <vt:i4>0</vt:i4>
      </vt:variant>
      <vt:variant>
        <vt:i4>5</vt:i4>
      </vt:variant>
      <vt:variant>
        <vt:lpwstr/>
      </vt:variant>
      <vt:variant>
        <vt:lpwstr>_Toc75892900</vt:lpwstr>
      </vt:variant>
      <vt:variant>
        <vt:i4>1703988</vt:i4>
      </vt:variant>
      <vt:variant>
        <vt:i4>68</vt:i4>
      </vt:variant>
      <vt:variant>
        <vt:i4>0</vt:i4>
      </vt:variant>
      <vt:variant>
        <vt:i4>5</vt:i4>
      </vt:variant>
      <vt:variant>
        <vt:lpwstr/>
      </vt:variant>
      <vt:variant>
        <vt:lpwstr>_Toc75892899</vt:lpwstr>
      </vt:variant>
      <vt:variant>
        <vt:i4>1769524</vt:i4>
      </vt:variant>
      <vt:variant>
        <vt:i4>62</vt:i4>
      </vt:variant>
      <vt:variant>
        <vt:i4>0</vt:i4>
      </vt:variant>
      <vt:variant>
        <vt:i4>5</vt:i4>
      </vt:variant>
      <vt:variant>
        <vt:lpwstr/>
      </vt:variant>
      <vt:variant>
        <vt:lpwstr>_Toc75892898</vt:lpwstr>
      </vt:variant>
      <vt:variant>
        <vt:i4>1310772</vt:i4>
      </vt:variant>
      <vt:variant>
        <vt:i4>56</vt:i4>
      </vt:variant>
      <vt:variant>
        <vt:i4>0</vt:i4>
      </vt:variant>
      <vt:variant>
        <vt:i4>5</vt:i4>
      </vt:variant>
      <vt:variant>
        <vt:lpwstr/>
      </vt:variant>
      <vt:variant>
        <vt:lpwstr>_Toc75892897</vt:lpwstr>
      </vt:variant>
      <vt:variant>
        <vt:i4>1376308</vt:i4>
      </vt:variant>
      <vt:variant>
        <vt:i4>50</vt:i4>
      </vt:variant>
      <vt:variant>
        <vt:i4>0</vt:i4>
      </vt:variant>
      <vt:variant>
        <vt:i4>5</vt:i4>
      </vt:variant>
      <vt:variant>
        <vt:lpwstr/>
      </vt:variant>
      <vt:variant>
        <vt:lpwstr>_Toc75892896</vt:lpwstr>
      </vt:variant>
      <vt:variant>
        <vt:i4>1441844</vt:i4>
      </vt:variant>
      <vt:variant>
        <vt:i4>44</vt:i4>
      </vt:variant>
      <vt:variant>
        <vt:i4>0</vt:i4>
      </vt:variant>
      <vt:variant>
        <vt:i4>5</vt:i4>
      </vt:variant>
      <vt:variant>
        <vt:lpwstr/>
      </vt:variant>
      <vt:variant>
        <vt:lpwstr>_Toc75892895</vt:lpwstr>
      </vt:variant>
      <vt:variant>
        <vt:i4>1507380</vt:i4>
      </vt:variant>
      <vt:variant>
        <vt:i4>38</vt:i4>
      </vt:variant>
      <vt:variant>
        <vt:i4>0</vt:i4>
      </vt:variant>
      <vt:variant>
        <vt:i4>5</vt:i4>
      </vt:variant>
      <vt:variant>
        <vt:lpwstr/>
      </vt:variant>
      <vt:variant>
        <vt:lpwstr>_Toc75892894</vt:lpwstr>
      </vt:variant>
      <vt:variant>
        <vt:i4>1048628</vt:i4>
      </vt:variant>
      <vt:variant>
        <vt:i4>32</vt:i4>
      </vt:variant>
      <vt:variant>
        <vt:i4>0</vt:i4>
      </vt:variant>
      <vt:variant>
        <vt:i4>5</vt:i4>
      </vt:variant>
      <vt:variant>
        <vt:lpwstr/>
      </vt:variant>
      <vt:variant>
        <vt:lpwstr>_Toc75892893</vt:lpwstr>
      </vt:variant>
      <vt:variant>
        <vt:i4>1114164</vt:i4>
      </vt:variant>
      <vt:variant>
        <vt:i4>26</vt:i4>
      </vt:variant>
      <vt:variant>
        <vt:i4>0</vt:i4>
      </vt:variant>
      <vt:variant>
        <vt:i4>5</vt:i4>
      </vt:variant>
      <vt:variant>
        <vt:lpwstr/>
      </vt:variant>
      <vt:variant>
        <vt:lpwstr>_Toc75892892</vt:lpwstr>
      </vt:variant>
      <vt:variant>
        <vt:i4>1179700</vt:i4>
      </vt:variant>
      <vt:variant>
        <vt:i4>20</vt:i4>
      </vt:variant>
      <vt:variant>
        <vt:i4>0</vt:i4>
      </vt:variant>
      <vt:variant>
        <vt:i4>5</vt:i4>
      </vt:variant>
      <vt:variant>
        <vt:lpwstr/>
      </vt:variant>
      <vt:variant>
        <vt:lpwstr>_Toc75892891</vt:lpwstr>
      </vt:variant>
      <vt:variant>
        <vt:i4>1245236</vt:i4>
      </vt:variant>
      <vt:variant>
        <vt:i4>14</vt:i4>
      </vt:variant>
      <vt:variant>
        <vt:i4>0</vt:i4>
      </vt:variant>
      <vt:variant>
        <vt:i4>5</vt:i4>
      </vt:variant>
      <vt:variant>
        <vt:lpwstr/>
      </vt:variant>
      <vt:variant>
        <vt:lpwstr>_Toc75892890</vt:lpwstr>
      </vt:variant>
      <vt:variant>
        <vt:i4>1703989</vt:i4>
      </vt:variant>
      <vt:variant>
        <vt:i4>8</vt:i4>
      </vt:variant>
      <vt:variant>
        <vt:i4>0</vt:i4>
      </vt:variant>
      <vt:variant>
        <vt:i4>5</vt:i4>
      </vt:variant>
      <vt:variant>
        <vt:lpwstr/>
      </vt:variant>
      <vt:variant>
        <vt:lpwstr>_Toc75892889</vt:lpwstr>
      </vt:variant>
      <vt:variant>
        <vt:i4>1769525</vt:i4>
      </vt:variant>
      <vt:variant>
        <vt:i4>2</vt:i4>
      </vt:variant>
      <vt:variant>
        <vt:i4>0</vt:i4>
      </vt:variant>
      <vt:variant>
        <vt:i4>5</vt:i4>
      </vt:variant>
      <vt:variant>
        <vt:lpwstr/>
      </vt:variant>
      <vt:variant>
        <vt:lpwstr>_Toc75892888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真栄田　　剛</dc:creator>
  <cp:keywords/>
  <cp:lastModifiedBy>嶺 和利(mine-kazutoshi)</cp:lastModifiedBy>
  <cp:revision>2</cp:revision>
  <cp:lastPrinted>2021-07-01T10:50:00Z</cp:lastPrinted>
  <dcterms:created xsi:type="dcterms:W3CDTF">2021-08-10T07:35:00Z</dcterms:created>
  <dcterms:modified xsi:type="dcterms:W3CDTF">2021-08-10T07:35:00Z</dcterms:modified>
</cp:coreProperties>
</file>